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9F4ED" w14:textId="77777777" w:rsidR="005442D6" w:rsidRPr="00E27012" w:rsidRDefault="005442D6" w:rsidP="005442D6">
      <w:pPr>
        <w:spacing w:line="240" w:lineRule="auto"/>
        <w:rPr>
          <w:rFonts w:ascii="Times New Roman" w:hAnsi="Times New Roman" w:cs="Times New Roman"/>
          <w:sz w:val="24"/>
          <w:szCs w:val="24"/>
        </w:rPr>
      </w:pPr>
      <w:r w:rsidRPr="00E27012">
        <w:rPr>
          <w:rFonts w:ascii="Times New Roman" w:hAnsi="Times New Roman" w:cs="Times New Roman"/>
          <w:color w:val="000000"/>
          <w:bdr w:val="none" w:sz="0" w:space="0" w:color="auto" w:frame="1"/>
        </w:rPr>
        <w:fldChar w:fldCharType="begin"/>
      </w:r>
      <w:r w:rsidRPr="00E27012">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sidRPr="00E27012">
        <w:rPr>
          <w:rFonts w:ascii="Times New Roman" w:hAnsi="Times New Roman" w:cs="Times New Roman"/>
          <w:color w:val="000000"/>
          <w:bdr w:val="none" w:sz="0" w:space="0" w:color="auto" w:frame="1"/>
        </w:rPr>
        <w:fldChar w:fldCharType="separate"/>
      </w:r>
      <w:r w:rsidR="00AE1779">
        <w:rPr>
          <w:rFonts w:ascii="Times New Roman" w:hAnsi="Times New Roman" w:cs="Times New Roman"/>
          <w:color w:val="000000"/>
          <w:bdr w:val="none" w:sz="0" w:space="0" w:color="auto" w:frame="1"/>
        </w:rPr>
        <w:fldChar w:fldCharType="begin"/>
      </w:r>
      <w:r w:rsidR="00AE1779">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sidR="00AE1779">
        <w:rPr>
          <w:rFonts w:ascii="Times New Roman" w:hAnsi="Times New Roman" w:cs="Times New Roman"/>
          <w:color w:val="000000"/>
          <w:bdr w:val="none" w:sz="0" w:space="0" w:color="auto" w:frame="1"/>
        </w:rPr>
        <w:fldChar w:fldCharType="separate"/>
      </w:r>
      <w:r w:rsidR="003B017F">
        <w:rPr>
          <w:rFonts w:ascii="Times New Roman" w:hAnsi="Times New Roman" w:cs="Times New Roman"/>
          <w:color w:val="000000"/>
          <w:bdr w:val="none" w:sz="0" w:space="0" w:color="auto" w:frame="1"/>
        </w:rPr>
        <w:fldChar w:fldCharType="begin"/>
      </w:r>
      <w:r w:rsidR="003B017F">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sidR="003B017F">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Pr>
          <w:rFonts w:ascii="Times New Roman" w:hAnsi="Times New Roman" w:cs="Times New Roman"/>
          <w:color w:val="000000"/>
          <w:bdr w:val="none" w:sz="0" w:space="0" w:color="auto" w:frame="1"/>
        </w:rPr>
        <w:fldChar w:fldCharType="begin"/>
      </w:r>
      <w:r>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Pr>
          <w:rFonts w:ascii="Times New Roman" w:hAnsi="Times New Roman" w:cs="Times New Roman"/>
          <w:color w:val="000000"/>
          <w:bdr w:val="none" w:sz="0" w:space="0" w:color="auto" w:frame="1"/>
        </w:rPr>
        <w:fldChar w:fldCharType="separate"/>
      </w:r>
      <w:r w:rsidR="00000000">
        <w:rPr>
          <w:rFonts w:ascii="Times New Roman" w:hAnsi="Times New Roman" w:cs="Times New Roman"/>
          <w:color w:val="000000"/>
          <w:bdr w:val="none" w:sz="0" w:space="0" w:color="auto" w:frame="1"/>
        </w:rPr>
        <w:fldChar w:fldCharType="begin"/>
      </w:r>
      <w:r w:rsidR="00000000">
        <w:rPr>
          <w:rFonts w:ascii="Times New Roman" w:hAnsi="Times New Roman" w:cs="Times New Roman"/>
          <w:color w:val="000000"/>
          <w:bdr w:val="none" w:sz="0" w:space="0" w:color="auto" w:frame="1"/>
        </w:rPr>
        <w:instrText xml:space="preserve"> INCLUDEPICTURE  "https://lh5.googleusercontent.com/RI9IYAzeaUUNf18V22K7N8ESj-HotqyKezSRHVxIniEhbR3LjMWbTz4Z6hu_LfqcFsrNP2pzxgzMc5QbbBS3al7tw-qI7BgLksJZJyVJQo5w9i273FSMh_nt1eF_ircWgDXQ2SDIvY-VwwDNfzOJ1w" \* MERGEFORMATINET </w:instrText>
      </w:r>
      <w:r w:rsidR="00000000">
        <w:rPr>
          <w:rFonts w:ascii="Times New Roman" w:hAnsi="Times New Roman" w:cs="Times New Roman"/>
          <w:color w:val="000000"/>
          <w:bdr w:val="none" w:sz="0" w:space="0" w:color="auto" w:frame="1"/>
        </w:rPr>
        <w:fldChar w:fldCharType="separate"/>
      </w:r>
      <w:r w:rsidR="00CD22C3">
        <w:rPr>
          <w:rFonts w:ascii="Times New Roman" w:hAnsi="Times New Roman" w:cs="Times New Roman"/>
          <w:noProof/>
          <w:color w:val="000000"/>
          <w:bdr w:val="none" w:sz="0" w:space="0" w:color="auto" w:frame="1"/>
        </w:rPr>
        <w:pict w14:anchorId="1A03F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4pt;height:95.4pt;mso-width-percent:0;mso-height-percent:0;mso-width-percent:0;mso-height-percent:0">
            <v:imagedata r:id="rId8" r:href="rId9"/>
          </v:shape>
        </w:pict>
      </w:r>
      <w:r w:rsidR="00000000">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Pr>
          <w:rFonts w:ascii="Times New Roman" w:hAnsi="Times New Roman" w:cs="Times New Roman"/>
          <w:color w:val="000000"/>
          <w:bdr w:val="none" w:sz="0" w:space="0" w:color="auto" w:frame="1"/>
        </w:rPr>
        <w:fldChar w:fldCharType="end"/>
      </w:r>
      <w:r w:rsidR="003B017F">
        <w:rPr>
          <w:rFonts w:ascii="Times New Roman" w:hAnsi="Times New Roman" w:cs="Times New Roman"/>
          <w:color w:val="000000"/>
          <w:bdr w:val="none" w:sz="0" w:space="0" w:color="auto" w:frame="1"/>
        </w:rPr>
        <w:fldChar w:fldCharType="end"/>
      </w:r>
      <w:r w:rsidR="00AE1779">
        <w:rPr>
          <w:rFonts w:ascii="Times New Roman" w:hAnsi="Times New Roman" w:cs="Times New Roman"/>
          <w:color w:val="000000"/>
          <w:bdr w:val="none" w:sz="0" w:space="0" w:color="auto" w:frame="1"/>
        </w:rPr>
        <w:fldChar w:fldCharType="end"/>
      </w:r>
      <w:r w:rsidRPr="00E27012">
        <w:rPr>
          <w:rFonts w:ascii="Times New Roman" w:hAnsi="Times New Roman" w:cs="Times New Roman"/>
          <w:color w:val="000000"/>
          <w:bdr w:val="none" w:sz="0" w:space="0" w:color="auto" w:frame="1"/>
        </w:rPr>
        <w:fldChar w:fldCharType="end"/>
      </w:r>
      <w:r w:rsidRPr="00E27012">
        <w:rPr>
          <w:rFonts w:ascii="Times New Roman" w:hAnsi="Times New Roman" w:cs="Times New Roman"/>
          <w:color w:val="000000"/>
          <w:bdr w:val="none" w:sz="0" w:space="0" w:color="auto" w:frame="1"/>
        </w:rPr>
        <w:tab/>
      </w:r>
      <w:r w:rsidRPr="00E27012">
        <w:rPr>
          <w:rFonts w:ascii="Times New Roman" w:hAnsi="Times New Roman" w:cs="Times New Roman"/>
          <w:color w:val="000000"/>
          <w:bdr w:val="none" w:sz="0" w:space="0" w:color="auto" w:frame="1"/>
        </w:rPr>
        <w:tab/>
      </w:r>
      <w:r w:rsidRPr="00E27012">
        <w:rPr>
          <w:rFonts w:ascii="Times New Roman" w:hAnsi="Times New Roman" w:cs="Times New Roman"/>
          <w:color w:val="000000"/>
          <w:bdr w:val="none" w:sz="0" w:space="0" w:color="auto" w:frame="1"/>
        </w:rPr>
        <w:tab/>
      </w:r>
    </w:p>
    <w:p w14:paraId="4415DC2C" w14:textId="77777777" w:rsidR="005442D6" w:rsidRPr="00E27012" w:rsidRDefault="005442D6" w:rsidP="005442D6">
      <w:pPr>
        <w:spacing w:after="240" w:line="240" w:lineRule="auto"/>
        <w:rPr>
          <w:rFonts w:ascii="Times New Roman" w:hAnsi="Times New Roman" w:cs="Times New Roman"/>
          <w:sz w:val="24"/>
          <w:szCs w:val="24"/>
        </w:rPr>
      </w:pPr>
      <w:r w:rsidRPr="00E27012">
        <w:rPr>
          <w:rFonts w:ascii="Times New Roman" w:hAnsi="Times New Roman" w:cs="Times New Roman"/>
          <w:noProof/>
          <w:color w:val="000000"/>
          <w:lang w:val="id-ID" w:eastAsia="id-ID"/>
        </w:rPr>
        <mc:AlternateContent>
          <mc:Choice Requires="wps">
            <w:drawing>
              <wp:anchor distT="0" distB="0" distL="114300" distR="114300" simplePos="0" relativeHeight="251659264" behindDoc="0" locked="0" layoutInCell="1" allowOverlap="1" wp14:anchorId="25498D8B" wp14:editId="11C7CB51">
                <wp:simplePos x="0" y="0"/>
                <wp:positionH relativeFrom="column">
                  <wp:posOffset>-15240</wp:posOffset>
                </wp:positionH>
                <wp:positionV relativeFrom="paragraph">
                  <wp:posOffset>65405</wp:posOffset>
                </wp:positionV>
                <wp:extent cx="5189220" cy="152400"/>
                <wp:effectExtent l="0" t="0" r="1206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9220" cy="152400"/>
                        </a:xfrm>
                        <a:prstGeom prst="rect">
                          <a:avLst/>
                        </a:prstGeom>
                        <a:solidFill>
                          <a:schemeClr val="accent1">
                            <a:lumMod val="100000"/>
                            <a:lumOff val="0"/>
                          </a:schemeClr>
                        </a:solidFill>
                        <a:ln>
                          <a:noFill/>
                        </a:ln>
                        <a:effectLst>
                          <a:outerShdw dist="28398" dir="3806097" algn="ctr" rotWithShape="0">
                            <a:schemeClr val="accent1">
                              <a:lumMod val="50000"/>
                              <a:lumOff val="0"/>
                              <a:alpha val="50000"/>
                            </a:schemeClr>
                          </a:outerShdw>
                        </a:effectLst>
                        <a:extLs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0B5329FF" id="Rectangle 1" o:spid="_x0000_s1026" style="position:absolute;margin-left:-1.2pt;margin-top:5.15pt;width:408.6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" fillcolor="#5b9bd5 [3204]" stroked="f" strokecolor="#f2f2f2 [3041]" strokeweight="3pt">
                <v:shadow on="t" color="#1f4d78 [1604]" opacity=".5" offset="1pt"/>
              </v:rect>
            </w:pict>
          </mc:Fallback>
        </mc:AlternateContent>
      </w:r>
      <w:r w:rsidRPr="00E27012">
        <w:rPr>
          <w:rFonts w:ascii="Times New Roman" w:hAnsi="Times New Roman" w:cs="Times New Roman"/>
        </w:rPr>
        <w:t> </w:t>
      </w:r>
    </w:p>
    <w:p w14:paraId="1821079A" w14:textId="32E8695F" w:rsidR="00A6678F" w:rsidRDefault="00A6678F" w:rsidP="005442D6">
      <w:pPr>
        <w:spacing w:after="240" w:line="240" w:lineRule="auto"/>
        <w:rPr>
          <w:rFonts w:ascii="Times New Roman" w:hAnsi="Times New Roman" w:cs="Times New Roman"/>
          <w:b/>
          <w:bCs/>
          <w:color w:val="000000"/>
          <w:sz w:val="24"/>
          <w:szCs w:val="24"/>
        </w:rPr>
      </w:pPr>
      <w:bookmarkStart w:id="0" w:name="_Hlk165833249"/>
      <w:r w:rsidRPr="00A6678F">
        <w:rPr>
          <w:rFonts w:ascii="Times New Roman" w:hAnsi="Times New Roman" w:cs="Times New Roman"/>
          <w:b/>
          <w:bCs/>
          <w:color w:val="000000"/>
          <w:sz w:val="24"/>
          <w:szCs w:val="24"/>
        </w:rPr>
        <w:t xml:space="preserve">Efektifitas </w:t>
      </w:r>
      <w:r w:rsidR="00761E93">
        <w:rPr>
          <w:rFonts w:ascii="Times New Roman" w:hAnsi="Times New Roman" w:cs="Times New Roman"/>
          <w:b/>
          <w:bCs/>
          <w:color w:val="000000"/>
          <w:sz w:val="24"/>
          <w:szCs w:val="24"/>
        </w:rPr>
        <w:t xml:space="preserve"> Media </w:t>
      </w:r>
      <w:r w:rsidRPr="00A6678F">
        <w:rPr>
          <w:rFonts w:ascii="Times New Roman" w:hAnsi="Times New Roman" w:cs="Times New Roman"/>
          <w:b/>
          <w:bCs/>
          <w:color w:val="000000"/>
          <w:sz w:val="24"/>
          <w:szCs w:val="24"/>
        </w:rPr>
        <w:t xml:space="preserve">Wordwall  </w:t>
      </w:r>
      <w:r w:rsidR="00761E93">
        <w:rPr>
          <w:rFonts w:ascii="Times New Roman" w:hAnsi="Times New Roman" w:cs="Times New Roman"/>
          <w:b/>
          <w:bCs/>
          <w:color w:val="000000"/>
          <w:sz w:val="24"/>
          <w:szCs w:val="24"/>
        </w:rPr>
        <w:t>Untuk Meningkatkan</w:t>
      </w:r>
      <w:r w:rsidRPr="00A6678F">
        <w:rPr>
          <w:rFonts w:ascii="Times New Roman" w:hAnsi="Times New Roman" w:cs="Times New Roman"/>
          <w:b/>
          <w:bCs/>
          <w:color w:val="000000"/>
          <w:sz w:val="24"/>
          <w:szCs w:val="24"/>
        </w:rPr>
        <w:t xml:space="preserve"> Pembelajaran </w:t>
      </w:r>
      <w:r w:rsidRPr="00A6678F">
        <w:rPr>
          <w:rFonts w:ascii="Times New Roman" w:hAnsi="Times New Roman" w:cs="Times New Roman"/>
          <w:b/>
          <w:bCs/>
          <w:color w:val="000000"/>
          <w:sz w:val="24"/>
          <w:szCs w:val="24"/>
          <w:cs/>
        </w:rPr>
        <w:t>‎</w:t>
      </w:r>
      <w:r w:rsidRPr="00A6678F">
        <w:rPr>
          <w:rFonts w:ascii="Times New Roman" w:hAnsi="Times New Roman" w:cs="Times New Roman"/>
          <w:b/>
          <w:bCs/>
          <w:color w:val="000000"/>
          <w:sz w:val="24"/>
          <w:szCs w:val="24"/>
        </w:rPr>
        <w:t xml:space="preserve">Maharah Kitabah di SMP </w:t>
      </w:r>
      <w:r w:rsidRPr="00A6678F">
        <w:rPr>
          <w:rFonts w:ascii="Times New Roman" w:hAnsi="Times New Roman" w:cs="Times New Roman"/>
          <w:b/>
          <w:bCs/>
          <w:color w:val="000000"/>
          <w:sz w:val="24"/>
          <w:szCs w:val="24"/>
          <w:cs/>
        </w:rPr>
        <w:t>‎</w:t>
      </w:r>
      <w:r w:rsidRPr="00A6678F">
        <w:rPr>
          <w:rFonts w:ascii="Times New Roman" w:hAnsi="Times New Roman" w:cs="Times New Roman"/>
          <w:b/>
          <w:bCs/>
          <w:color w:val="000000"/>
          <w:sz w:val="24"/>
          <w:szCs w:val="24"/>
        </w:rPr>
        <w:t>Hasjim Asj’ari Tulangan</w:t>
      </w:r>
    </w:p>
    <w:bookmarkEnd w:id="0"/>
    <w:p w14:paraId="760D10D7" w14:textId="77777777" w:rsidR="00412478" w:rsidRDefault="00412478" w:rsidP="005442D6">
      <w:pPr>
        <w:spacing w:line="240" w:lineRule="auto"/>
        <w:rPr>
          <w:rFonts w:ascii="Times New Roman" w:hAnsi="Times New Roman" w:cs="Times New Roman"/>
          <w:b/>
          <w:bCs/>
          <w:color w:val="000000"/>
          <w:sz w:val="24"/>
          <w:szCs w:val="24"/>
        </w:rPr>
      </w:pPr>
      <w:r w:rsidRPr="00412478">
        <w:rPr>
          <w:rFonts w:ascii="Times New Roman" w:hAnsi="Times New Roman" w:cs="Times New Roman"/>
          <w:b/>
          <w:bCs/>
          <w:color w:val="000000"/>
          <w:sz w:val="24"/>
          <w:szCs w:val="24"/>
        </w:rPr>
        <w:t>Effectiveness of Wordwall Media to Improve Learning of Maharah Kitabah in SMP Hasjim Asj'ari Tulangan</w:t>
      </w:r>
    </w:p>
    <w:p w14:paraId="76ED24C0" w14:textId="77777777" w:rsidR="00412478" w:rsidRDefault="00412478" w:rsidP="005442D6">
      <w:pPr>
        <w:spacing w:line="240" w:lineRule="auto"/>
        <w:rPr>
          <w:rFonts w:ascii="Times New Roman" w:hAnsi="Times New Roman" w:cs="Times New Roman"/>
          <w:b/>
          <w:bCs/>
          <w:color w:val="000000"/>
          <w:sz w:val="24"/>
          <w:szCs w:val="24"/>
        </w:rPr>
      </w:pPr>
    </w:p>
    <w:p w14:paraId="79F45352" w14:textId="77777777" w:rsidR="00412478" w:rsidRDefault="00412478" w:rsidP="005442D6">
      <w:pPr>
        <w:spacing w:line="240" w:lineRule="auto"/>
        <w:rPr>
          <w:rFonts w:ascii="Times New Roman" w:hAnsi="Times New Roman" w:cs="Times New Roman"/>
          <w:b/>
          <w:bCs/>
          <w:color w:val="000000"/>
          <w:sz w:val="24"/>
          <w:szCs w:val="24"/>
        </w:rPr>
      </w:pPr>
    </w:p>
    <w:p w14:paraId="2435C92F" w14:textId="6E4C0F20" w:rsidR="006A315C" w:rsidRDefault="006A315C" w:rsidP="005442D6">
      <w:pPr>
        <w:spacing w:line="240" w:lineRule="auto"/>
        <w:rPr>
          <w:rFonts w:ascii="Times New Roman" w:hAnsi="Times New Roman" w:cs="Times New Roman"/>
          <w:color w:val="000000"/>
          <w:sz w:val="24"/>
        </w:rPr>
      </w:pPr>
      <w:r w:rsidRPr="006A315C">
        <w:rPr>
          <w:rFonts w:ascii="Times New Roman" w:hAnsi="Times New Roman" w:cs="Times New Roman"/>
          <w:color w:val="000000"/>
          <w:sz w:val="24"/>
        </w:rPr>
        <w:t>Andiny Shofiah Izzaty</w:t>
      </w:r>
    </w:p>
    <w:p w14:paraId="2461EAD7" w14:textId="4BF6B8C5" w:rsidR="005442D6" w:rsidRPr="005C4AB6" w:rsidRDefault="006A315C" w:rsidP="005442D6">
      <w:pPr>
        <w:spacing w:line="240" w:lineRule="auto"/>
        <w:rPr>
          <w:rFonts w:ascii="Times New Roman" w:hAnsi="Times New Roman" w:cs="Times New Roman"/>
          <w:sz w:val="28"/>
          <w:szCs w:val="24"/>
        </w:rPr>
      </w:pPr>
      <w:r w:rsidRPr="006A315C">
        <w:rPr>
          <w:rFonts w:ascii="Times New Roman" w:hAnsi="Times New Roman" w:cs="Times New Roman"/>
          <w:sz w:val="28"/>
          <w:szCs w:val="24"/>
          <w:cs/>
        </w:rPr>
        <w:t>‎</w:t>
      </w:r>
      <w:r w:rsidRPr="006A315C">
        <w:rPr>
          <w:rFonts w:ascii="Times New Roman" w:hAnsi="Times New Roman" w:cs="Times New Roman"/>
          <w:sz w:val="24"/>
          <w:szCs w:val="24"/>
        </w:rPr>
        <w:t>222071900009</w:t>
      </w:r>
      <w:r w:rsidRPr="006A315C">
        <w:rPr>
          <w:rFonts w:ascii="Times New Roman" w:hAnsi="Times New Roman" w:cs="Times New Roman"/>
          <w:sz w:val="24"/>
          <w:szCs w:val="24"/>
          <w:cs/>
        </w:rPr>
        <w:t>‎</w:t>
      </w:r>
    </w:p>
    <w:p w14:paraId="5B7AF4D9" w14:textId="77777777" w:rsidR="005442D6" w:rsidRPr="00E27012" w:rsidRDefault="005442D6" w:rsidP="005442D6">
      <w:pPr>
        <w:spacing w:line="240" w:lineRule="auto"/>
        <w:rPr>
          <w:rFonts w:ascii="Times New Roman" w:hAnsi="Times New Roman" w:cs="Times New Roman"/>
          <w:sz w:val="24"/>
          <w:szCs w:val="24"/>
        </w:rPr>
      </w:pPr>
    </w:p>
    <w:p w14:paraId="17101242" w14:textId="77777777" w:rsidR="005442D6" w:rsidRDefault="005442D6" w:rsidP="005442D6">
      <w:pPr>
        <w:spacing w:after="240" w:line="240" w:lineRule="auto"/>
        <w:jc w:val="center"/>
        <w:rPr>
          <w:rFonts w:ascii="Times New Roman" w:hAnsi="Times New Roman" w:cs="Times New Roman"/>
          <w:sz w:val="24"/>
          <w:szCs w:val="24"/>
        </w:rPr>
      </w:pPr>
      <w:r w:rsidRPr="00E27012">
        <w:rPr>
          <w:rFonts w:ascii="Times New Roman" w:hAnsi="Times New Roman" w:cs="Times New Roman"/>
          <w:sz w:val="24"/>
          <w:szCs w:val="24"/>
        </w:rPr>
        <w:br/>
      </w:r>
      <w:r w:rsidRPr="00E27012">
        <w:rPr>
          <w:rFonts w:ascii="Times New Roman" w:hAnsi="Times New Roman" w:cs="Times New Roman"/>
          <w:sz w:val="24"/>
          <w:szCs w:val="24"/>
        </w:rPr>
        <w:br/>
      </w:r>
    </w:p>
    <w:p w14:paraId="5E993741" w14:textId="77777777" w:rsidR="005C4AB6" w:rsidRPr="00E27012" w:rsidRDefault="005C4AB6" w:rsidP="005442D6">
      <w:pPr>
        <w:spacing w:after="240" w:line="240" w:lineRule="auto"/>
        <w:jc w:val="center"/>
        <w:rPr>
          <w:rFonts w:ascii="Times New Roman" w:hAnsi="Times New Roman" w:cs="Times New Roman"/>
          <w:sz w:val="24"/>
          <w:szCs w:val="24"/>
        </w:rPr>
      </w:pPr>
    </w:p>
    <w:p w14:paraId="36E9AB2E" w14:textId="77777777" w:rsidR="005C4AB6" w:rsidRDefault="005C4AB6" w:rsidP="005442D6">
      <w:pPr>
        <w:spacing w:after="240" w:line="240" w:lineRule="auto"/>
        <w:jc w:val="center"/>
        <w:rPr>
          <w:rFonts w:ascii="Times New Roman" w:hAnsi="Times New Roman" w:cs="Times New Roman"/>
          <w:sz w:val="32"/>
          <w:szCs w:val="24"/>
        </w:rPr>
      </w:pPr>
    </w:p>
    <w:p w14:paraId="3D58D323" w14:textId="065F72F1" w:rsidR="005442D6" w:rsidRDefault="005442D6" w:rsidP="005442D6">
      <w:pPr>
        <w:spacing w:after="240" w:line="240" w:lineRule="auto"/>
        <w:jc w:val="center"/>
        <w:rPr>
          <w:rFonts w:ascii="Times New Roman" w:hAnsi="Times New Roman" w:cs="Times New Roman"/>
          <w:sz w:val="24"/>
          <w:szCs w:val="24"/>
        </w:rPr>
      </w:pPr>
      <w:r w:rsidRPr="00E27012">
        <w:rPr>
          <w:rFonts w:ascii="Times New Roman" w:hAnsi="Times New Roman" w:cs="Times New Roman"/>
          <w:sz w:val="32"/>
          <w:szCs w:val="24"/>
        </w:rPr>
        <w:br/>
        <w:t xml:space="preserve">SKRIPSI </w:t>
      </w:r>
      <w:r w:rsidRPr="00E27012">
        <w:rPr>
          <w:rFonts w:ascii="Times New Roman" w:hAnsi="Times New Roman" w:cs="Times New Roman"/>
          <w:sz w:val="24"/>
          <w:szCs w:val="24"/>
        </w:rPr>
        <w:br/>
      </w:r>
      <w:r w:rsidRPr="00E27012">
        <w:rPr>
          <w:rFonts w:ascii="Times New Roman" w:hAnsi="Times New Roman" w:cs="Times New Roman"/>
          <w:sz w:val="24"/>
          <w:szCs w:val="24"/>
        </w:rPr>
        <w:br/>
      </w:r>
      <w:r w:rsidRPr="00E27012">
        <w:rPr>
          <w:rFonts w:ascii="Times New Roman" w:hAnsi="Times New Roman" w:cs="Times New Roman"/>
          <w:sz w:val="24"/>
          <w:szCs w:val="24"/>
        </w:rPr>
        <w:br/>
      </w:r>
    </w:p>
    <w:p w14:paraId="13A8ADE0" w14:textId="77777777" w:rsidR="005C4AB6" w:rsidRDefault="005C4AB6" w:rsidP="005442D6">
      <w:pPr>
        <w:spacing w:after="240" w:line="240" w:lineRule="auto"/>
        <w:jc w:val="center"/>
        <w:rPr>
          <w:rFonts w:ascii="Times New Roman" w:hAnsi="Times New Roman" w:cs="Times New Roman"/>
          <w:sz w:val="24"/>
          <w:szCs w:val="24"/>
        </w:rPr>
      </w:pPr>
    </w:p>
    <w:p w14:paraId="49231AC7" w14:textId="77777777" w:rsidR="005C4AB6" w:rsidRPr="00E27012" w:rsidRDefault="005C4AB6" w:rsidP="005442D6">
      <w:pPr>
        <w:spacing w:after="240" w:line="240" w:lineRule="auto"/>
        <w:jc w:val="center"/>
        <w:rPr>
          <w:rFonts w:ascii="Times New Roman" w:hAnsi="Times New Roman" w:cs="Times New Roman"/>
          <w:sz w:val="24"/>
          <w:szCs w:val="24"/>
        </w:rPr>
      </w:pPr>
    </w:p>
    <w:p w14:paraId="62C72B2B" w14:textId="77777777" w:rsidR="005442D6" w:rsidRPr="00E27012" w:rsidRDefault="005442D6" w:rsidP="005442D6">
      <w:pPr>
        <w:spacing w:after="240" w:line="240" w:lineRule="auto"/>
        <w:jc w:val="center"/>
        <w:rPr>
          <w:rFonts w:ascii="Times New Roman" w:hAnsi="Times New Roman" w:cs="Times New Roman"/>
          <w:sz w:val="24"/>
          <w:szCs w:val="24"/>
        </w:rPr>
      </w:pPr>
      <w:r w:rsidRPr="00E27012">
        <w:rPr>
          <w:rFonts w:ascii="Times New Roman" w:hAnsi="Times New Roman" w:cs="Times New Roman"/>
          <w:sz w:val="24"/>
          <w:szCs w:val="24"/>
        </w:rPr>
        <w:br/>
      </w:r>
      <w:r w:rsidRPr="00E27012">
        <w:rPr>
          <w:rFonts w:ascii="Times New Roman" w:hAnsi="Times New Roman" w:cs="Times New Roman"/>
          <w:sz w:val="24"/>
          <w:szCs w:val="24"/>
        </w:rPr>
        <w:br/>
      </w:r>
    </w:p>
    <w:p w14:paraId="0DCFF986" w14:textId="45A1ED09" w:rsidR="005442D6" w:rsidRPr="00442FE8" w:rsidRDefault="005442D6" w:rsidP="005442D6">
      <w:pPr>
        <w:spacing w:line="240" w:lineRule="auto"/>
        <w:rPr>
          <w:rFonts w:ascii="Times New Roman" w:hAnsi="Times New Roman" w:cs="Times New Roman"/>
          <w:sz w:val="32"/>
          <w:szCs w:val="24"/>
          <w:lang w:val="en-ID"/>
        </w:rPr>
      </w:pPr>
      <w:r w:rsidRPr="005C4AB6">
        <w:rPr>
          <w:rFonts w:ascii="Times New Roman" w:hAnsi="Times New Roman" w:cs="Times New Roman"/>
          <w:b/>
          <w:bCs/>
          <w:color w:val="000000"/>
          <w:sz w:val="28"/>
        </w:rPr>
        <w:t>Program Studi</w:t>
      </w:r>
      <w:r w:rsidR="005C4AB6" w:rsidRPr="005C4AB6">
        <w:rPr>
          <w:rFonts w:ascii="Times New Roman" w:hAnsi="Times New Roman" w:cs="Times New Roman"/>
          <w:b/>
          <w:bCs/>
          <w:color w:val="000000"/>
          <w:sz w:val="28"/>
          <w:lang w:val="id-ID"/>
        </w:rPr>
        <w:t xml:space="preserve"> Pendidikan </w:t>
      </w:r>
      <w:r w:rsidR="00442FE8">
        <w:rPr>
          <w:rFonts w:ascii="Times New Roman" w:hAnsi="Times New Roman" w:cs="Times New Roman"/>
          <w:b/>
          <w:bCs/>
          <w:color w:val="000000"/>
          <w:sz w:val="28"/>
          <w:lang w:val="en-ID"/>
        </w:rPr>
        <w:t>Bahasa Arab</w:t>
      </w:r>
    </w:p>
    <w:p w14:paraId="7EA4488B" w14:textId="77777777" w:rsidR="005442D6" w:rsidRPr="005C4AB6" w:rsidRDefault="005442D6" w:rsidP="005442D6">
      <w:pPr>
        <w:spacing w:line="240" w:lineRule="auto"/>
        <w:rPr>
          <w:rFonts w:ascii="Times New Roman" w:hAnsi="Times New Roman" w:cs="Times New Roman"/>
          <w:sz w:val="32"/>
          <w:szCs w:val="24"/>
          <w:lang w:val="id-ID"/>
        </w:rPr>
      </w:pPr>
      <w:r w:rsidRPr="005C4AB6">
        <w:rPr>
          <w:rFonts w:ascii="Times New Roman" w:hAnsi="Times New Roman" w:cs="Times New Roman"/>
          <w:b/>
          <w:bCs/>
          <w:color w:val="000000"/>
          <w:sz w:val="28"/>
        </w:rPr>
        <w:t>Fakultas</w:t>
      </w:r>
      <w:r w:rsidR="005C4AB6" w:rsidRPr="005C4AB6">
        <w:rPr>
          <w:rFonts w:ascii="Times New Roman" w:hAnsi="Times New Roman" w:cs="Times New Roman"/>
          <w:b/>
          <w:bCs/>
          <w:color w:val="000000"/>
          <w:sz w:val="28"/>
          <w:lang w:val="id-ID"/>
        </w:rPr>
        <w:t xml:space="preserve"> Agama Islam</w:t>
      </w:r>
    </w:p>
    <w:p w14:paraId="6480BBF6" w14:textId="77777777" w:rsidR="00C47113" w:rsidRDefault="005442D6" w:rsidP="00C47113">
      <w:pPr>
        <w:spacing w:line="240" w:lineRule="auto"/>
        <w:rPr>
          <w:rFonts w:ascii="Times New Roman" w:hAnsi="Times New Roman" w:cs="Times New Roman"/>
          <w:sz w:val="32"/>
          <w:szCs w:val="24"/>
        </w:rPr>
      </w:pPr>
      <w:r w:rsidRPr="005C4AB6">
        <w:rPr>
          <w:rFonts w:ascii="Times New Roman" w:hAnsi="Times New Roman" w:cs="Times New Roman"/>
          <w:b/>
          <w:bCs/>
          <w:color w:val="000000"/>
          <w:sz w:val="28"/>
        </w:rPr>
        <w:t>Universitas Muhammadiyah Sidoarjo</w:t>
      </w:r>
      <w:r w:rsidR="00C47113">
        <w:rPr>
          <w:rFonts w:ascii="Times New Roman" w:hAnsi="Times New Roman" w:cs="Times New Roman"/>
          <w:sz w:val="32"/>
          <w:szCs w:val="24"/>
        </w:rPr>
        <w:t xml:space="preserve"> </w:t>
      </w:r>
    </w:p>
    <w:p w14:paraId="5C770C04" w14:textId="2D2D58F1" w:rsidR="005442D6" w:rsidRPr="00412478" w:rsidRDefault="0063273F" w:rsidP="00412478">
      <w:pPr>
        <w:spacing w:line="240" w:lineRule="auto"/>
        <w:rPr>
          <w:rFonts w:ascii="Times New Roman" w:hAnsi="Times New Roman" w:cs="Times New Roman"/>
          <w:sz w:val="32"/>
          <w:szCs w:val="24"/>
        </w:rPr>
      </w:pPr>
      <w:r>
        <w:rPr>
          <w:rFonts w:ascii="Times New Roman" w:hAnsi="Times New Roman" w:cs="Times New Roman"/>
          <w:b/>
          <w:bCs/>
          <w:color w:val="000000"/>
          <w:sz w:val="28"/>
          <w:lang w:val="id-ID"/>
        </w:rPr>
        <w:t>Mei</w:t>
      </w:r>
      <w:r w:rsidR="005C4AB6" w:rsidRPr="005C4AB6">
        <w:rPr>
          <w:rFonts w:ascii="Times New Roman" w:hAnsi="Times New Roman" w:cs="Times New Roman"/>
          <w:b/>
          <w:bCs/>
          <w:color w:val="000000"/>
          <w:sz w:val="28"/>
        </w:rPr>
        <w:t>, 202</w:t>
      </w:r>
      <w:r>
        <w:rPr>
          <w:rFonts w:ascii="Times New Roman" w:hAnsi="Times New Roman" w:cs="Times New Roman"/>
          <w:b/>
          <w:bCs/>
          <w:color w:val="000000"/>
          <w:sz w:val="28"/>
        </w:rPr>
        <w:t>4</w:t>
      </w:r>
      <w:r w:rsidR="005442D6" w:rsidRPr="00E27012">
        <w:rPr>
          <w:rFonts w:ascii="Times New Roman" w:hAnsi="Times New Roman" w:cs="Times New Roman"/>
          <w:sz w:val="24"/>
          <w:szCs w:val="24"/>
        </w:rPr>
        <w:br/>
      </w:r>
    </w:p>
    <w:p w14:paraId="5E14E818" w14:textId="77777777" w:rsidR="005442D6" w:rsidRPr="00E27012" w:rsidRDefault="005442D6" w:rsidP="005442D6">
      <w:pPr>
        <w:spacing w:line="240" w:lineRule="auto"/>
        <w:jc w:val="center"/>
        <w:rPr>
          <w:rFonts w:ascii="Times New Roman" w:hAnsi="Times New Roman" w:cs="Times New Roman"/>
          <w:sz w:val="24"/>
          <w:szCs w:val="24"/>
        </w:rPr>
      </w:pPr>
      <w:r w:rsidRPr="00E27012">
        <w:rPr>
          <w:rFonts w:ascii="Times New Roman" w:hAnsi="Times New Roman" w:cs="Times New Roman"/>
          <w:b/>
          <w:bCs/>
          <w:color w:val="000000"/>
        </w:rPr>
        <w:lastRenderedPageBreak/>
        <w:t>LEMBAR PENGESAHAN PROPOSAL SKRIPSI</w:t>
      </w:r>
    </w:p>
    <w:p w14:paraId="6318B71C" w14:textId="77777777" w:rsidR="005442D6" w:rsidRPr="00E27012" w:rsidRDefault="005442D6" w:rsidP="005442D6">
      <w:pPr>
        <w:spacing w:after="240" w:line="240" w:lineRule="auto"/>
        <w:rPr>
          <w:rFonts w:ascii="Times New Roman" w:hAnsi="Times New Roman" w:cs="Times New Roman"/>
          <w:sz w:val="24"/>
          <w:szCs w:val="24"/>
        </w:rPr>
      </w:pPr>
    </w:p>
    <w:p w14:paraId="420B9A72" w14:textId="51C8CB91" w:rsidR="00A20DA3" w:rsidRPr="00A20DA3" w:rsidRDefault="005442D6" w:rsidP="00A20DA3">
      <w:pPr>
        <w:spacing w:line="240" w:lineRule="auto"/>
        <w:rPr>
          <w:rFonts w:ascii="Times New Roman" w:hAnsi="Times New Roman" w:cs="Times New Roman"/>
          <w:color w:val="000000"/>
        </w:rPr>
      </w:pPr>
      <w:r w:rsidRPr="00E27012">
        <w:rPr>
          <w:rFonts w:ascii="Times New Roman" w:hAnsi="Times New Roman" w:cs="Times New Roman"/>
          <w:color w:val="000000"/>
        </w:rPr>
        <w:t xml:space="preserve">Judul             </w:t>
      </w:r>
      <w:r w:rsidR="005C4AB6">
        <w:rPr>
          <w:rFonts w:ascii="Times New Roman" w:hAnsi="Times New Roman" w:cs="Times New Roman"/>
          <w:color w:val="000000"/>
        </w:rPr>
        <w:tab/>
      </w:r>
      <w:r w:rsidR="005C4AB6">
        <w:rPr>
          <w:rFonts w:ascii="Times New Roman" w:hAnsi="Times New Roman" w:cs="Times New Roman"/>
          <w:color w:val="000000"/>
        </w:rPr>
        <w:tab/>
      </w:r>
      <w:r w:rsidRPr="00E27012">
        <w:rPr>
          <w:rFonts w:ascii="Times New Roman" w:hAnsi="Times New Roman" w:cs="Times New Roman"/>
          <w:color w:val="000000"/>
        </w:rPr>
        <w:t>:</w:t>
      </w:r>
      <w:r w:rsidR="00C47113">
        <w:rPr>
          <w:rFonts w:ascii="Times New Roman" w:hAnsi="Times New Roman" w:cs="Times New Roman"/>
          <w:color w:val="000000"/>
        </w:rPr>
        <w:t xml:space="preserve"> </w:t>
      </w:r>
      <w:r w:rsidR="0002327B">
        <w:rPr>
          <w:rFonts w:ascii="Times New Roman" w:hAnsi="Times New Roman" w:cs="Times New Roman"/>
          <w:color w:val="000000"/>
        </w:rPr>
        <w:t xml:space="preserve">Efektifitas Wordwall untuk meningkatkan </w:t>
      </w:r>
      <w:r w:rsidR="00A20DA3" w:rsidRPr="00A20DA3">
        <w:rPr>
          <w:rFonts w:ascii="Times New Roman" w:hAnsi="Times New Roman" w:cs="Times New Roman"/>
          <w:color w:val="000000"/>
        </w:rPr>
        <w:t xml:space="preserve"> Pembelajaran Maharah Kitabah </w:t>
      </w:r>
      <w:r w:rsidR="00A20DA3">
        <w:rPr>
          <w:rFonts w:ascii="Times New Roman" w:hAnsi="Times New Roman" w:cs="Times New Roman"/>
          <w:color w:val="000000"/>
        </w:rPr>
        <w:tab/>
      </w:r>
      <w:r w:rsidR="00A20DA3">
        <w:rPr>
          <w:rFonts w:ascii="Times New Roman" w:hAnsi="Times New Roman" w:cs="Times New Roman"/>
          <w:color w:val="000000"/>
        </w:rPr>
        <w:tab/>
      </w:r>
      <w:r w:rsidR="00A20DA3">
        <w:rPr>
          <w:rFonts w:ascii="Times New Roman" w:hAnsi="Times New Roman" w:cs="Times New Roman"/>
          <w:color w:val="000000"/>
        </w:rPr>
        <w:tab/>
        <w:t xml:space="preserve">  </w:t>
      </w:r>
      <w:r w:rsidR="00A20DA3" w:rsidRPr="00A20DA3">
        <w:rPr>
          <w:rFonts w:ascii="Times New Roman" w:hAnsi="Times New Roman" w:cs="Times New Roman"/>
          <w:color w:val="000000"/>
        </w:rPr>
        <w:t xml:space="preserve">di SMP </w:t>
      </w:r>
      <w:r w:rsidR="00A20DA3" w:rsidRPr="00A20DA3">
        <w:rPr>
          <w:rFonts w:ascii="Times New Roman" w:hAnsi="Times New Roman" w:cs="Times New Roman"/>
          <w:color w:val="000000"/>
          <w:cs/>
        </w:rPr>
        <w:t>‎</w:t>
      </w:r>
      <w:r w:rsidR="00A20DA3" w:rsidRPr="00A20DA3">
        <w:rPr>
          <w:rFonts w:ascii="Times New Roman" w:hAnsi="Times New Roman" w:cs="Times New Roman"/>
          <w:color w:val="000000"/>
        </w:rPr>
        <w:t>Hasjim Asj’ari Tulangan</w:t>
      </w:r>
    </w:p>
    <w:p w14:paraId="1104932F" w14:textId="3815B0BB" w:rsidR="005442D6" w:rsidRPr="00E27012" w:rsidRDefault="005C4AB6" w:rsidP="005442D6">
      <w:pPr>
        <w:spacing w:line="240" w:lineRule="auto"/>
        <w:rPr>
          <w:rFonts w:ascii="Times New Roman" w:hAnsi="Times New Roman" w:cs="Times New Roman"/>
          <w:sz w:val="24"/>
          <w:szCs w:val="24"/>
        </w:rPr>
      </w:pPr>
      <w:r>
        <w:rPr>
          <w:rFonts w:ascii="Times New Roman" w:hAnsi="Times New Roman" w:cs="Times New Roman"/>
          <w:color w:val="000000"/>
        </w:rPr>
        <w:t xml:space="preserve">Nama Mahasiswa </w:t>
      </w:r>
      <w:r>
        <w:rPr>
          <w:rFonts w:ascii="Times New Roman" w:hAnsi="Times New Roman" w:cs="Times New Roman"/>
          <w:color w:val="000000"/>
        </w:rPr>
        <w:tab/>
      </w:r>
      <w:r w:rsidR="005442D6" w:rsidRPr="00E27012">
        <w:rPr>
          <w:rFonts w:ascii="Times New Roman" w:hAnsi="Times New Roman" w:cs="Times New Roman"/>
          <w:color w:val="000000"/>
        </w:rPr>
        <w:t>:</w:t>
      </w:r>
      <w:r w:rsidR="00C47113">
        <w:rPr>
          <w:rFonts w:ascii="Times New Roman" w:hAnsi="Times New Roman" w:cs="Times New Roman"/>
          <w:color w:val="000000"/>
        </w:rPr>
        <w:t xml:space="preserve"> </w:t>
      </w:r>
      <w:r w:rsidR="006A315C" w:rsidRPr="006A315C">
        <w:rPr>
          <w:rFonts w:ascii="Times New Roman" w:hAnsi="Times New Roman" w:cs="Times New Roman"/>
          <w:color w:val="000000"/>
        </w:rPr>
        <w:t>Andiny Shofiah Izzaty</w:t>
      </w:r>
    </w:p>
    <w:p w14:paraId="778F2F10" w14:textId="5E0E7432" w:rsidR="005442D6" w:rsidRPr="00E27012" w:rsidRDefault="005442D6" w:rsidP="005442D6">
      <w:pPr>
        <w:spacing w:line="240" w:lineRule="auto"/>
        <w:rPr>
          <w:rFonts w:ascii="Times New Roman" w:hAnsi="Times New Roman" w:cs="Times New Roman"/>
          <w:sz w:val="24"/>
          <w:szCs w:val="24"/>
        </w:rPr>
      </w:pPr>
      <w:r w:rsidRPr="00E27012">
        <w:rPr>
          <w:rFonts w:ascii="Times New Roman" w:hAnsi="Times New Roman" w:cs="Times New Roman"/>
          <w:color w:val="000000"/>
        </w:rPr>
        <w:t>NIM           </w:t>
      </w:r>
      <w:r w:rsidR="005C4AB6">
        <w:rPr>
          <w:rFonts w:ascii="Times New Roman" w:hAnsi="Times New Roman" w:cs="Times New Roman"/>
          <w:color w:val="000000"/>
        </w:rPr>
        <w:tab/>
      </w:r>
      <w:r w:rsidR="005C4AB6">
        <w:rPr>
          <w:rFonts w:ascii="Times New Roman" w:hAnsi="Times New Roman" w:cs="Times New Roman"/>
          <w:color w:val="000000"/>
        </w:rPr>
        <w:tab/>
      </w:r>
      <w:r w:rsidRPr="00E27012">
        <w:rPr>
          <w:rFonts w:ascii="Times New Roman" w:hAnsi="Times New Roman" w:cs="Times New Roman"/>
          <w:color w:val="000000"/>
        </w:rPr>
        <w:t>:</w:t>
      </w:r>
      <w:r w:rsidR="00C47113">
        <w:rPr>
          <w:rFonts w:ascii="Times New Roman" w:hAnsi="Times New Roman" w:cs="Times New Roman"/>
          <w:color w:val="000000"/>
        </w:rPr>
        <w:t xml:space="preserve"> </w:t>
      </w:r>
      <w:r w:rsidR="006A315C" w:rsidRPr="006A315C">
        <w:rPr>
          <w:rFonts w:ascii="Times New Roman" w:hAnsi="Times New Roman" w:cs="Times New Roman"/>
          <w:color w:val="000000"/>
          <w:cs/>
        </w:rPr>
        <w:t>‎</w:t>
      </w:r>
      <w:r w:rsidR="006A315C" w:rsidRPr="006A315C">
        <w:rPr>
          <w:rFonts w:ascii="Times New Roman" w:hAnsi="Times New Roman" w:cs="Times New Roman"/>
          <w:color w:val="000000"/>
        </w:rPr>
        <w:t>222071900009</w:t>
      </w:r>
      <w:r w:rsidR="006A315C" w:rsidRPr="006A315C">
        <w:rPr>
          <w:rFonts w:ascii="Times New Roman" w:hAnsi="Times New Roman" w:cs="Times New Roman"/>
          <w:color w:val="000000"/>
          <w:cs/>
        </w:rPr>
        <w:t>‎</w:t>
      </w:r>
    </w:p>
    <w:p w14:paraId="4B0D7378" w14:textId="77777777" w:rsidR="005442D6" w:rsidRPr="00E27012" w:rsidRDefault="005442D6" w:rsidP="005442D6">
      <w:pPr>
        <w:spacing w:after="240" w:line="240" w:lineRule="auto"/>
        <w:rPr>
          <w:rFonts w:ascii="Times New Roman" w:hAnsi="Times New Roman" w:cs="Times New Roman"/>
          <w:sz w:val="24"/>
          <w:szCs w:val="24"/>
        </w:rPr>
      </w:pPr>
    </w:p>
    <w:p w14:paraId="5E13A9C5" w14:textId="77777777" w:rsidR="005442D6" w:rsidRPr="00E27012" w:rsidRDefault="005442D6" w:rsidP="005442D6">
      <w:pPr>
        <w:spacing w:line="240" w:lineRule="auto"/>
        <w:jc w:val="center"/>
        <w:rPr>
          <w:rFonts w:ascii="Times New Roman" w:hAnsi="Times New Roman" w:cs="Times New Roman"/>
          <w:sz w:val="24"/>
          <w:szCs w:val="24"/>
        </w:rPr>
      </w:pPr>
      <w:r w:rsidRPr="00E27012">
        <w:rPr>
          <w:rFonts w:ascii="Times New Roman" w:hAnsi="Times New Roman" w:cs="Times New Roman"/>
          <w:color w:val="000000"/>
        </w:rPr>
        <w:t>Disetujui oleh</w:t>
      </w:r>
    </w:p>
    <w:p w14:paraId="3364C8FA" w14:textId="77777777" w:rsidR="005442D6" w:rsidRPr="00E27012" w:rsidRDefault="005442D6" w:rsidP="005442D6">
      <w:pPr>
        <w:spacing w:line="240" w:lineRule="auto"/>
        <w:rPr>
          <w:rFonts w:ascii="Times New Roman" w:hAnsi="Times New Roman" w:cs="Times New Roman"/>
          <w:sz w:val="24"/>
          <w:szCs w:val="24"/>
        </w:rPr>
      </w:pPr>
    </w:p>
    <w:p w14:paraId="3C7EF391" w14:textId="77777777" w:rsidR="005442D6" w:rsidRPr="00E27012" w:rsidRDefault="005442D6" w:rsidP="005442D6">
      <w:pPr>
        <w:spacing w:line="240" w:lineRule="auto"/>
        <w:rPr>
          <w:rFonts w:ascii="Times New Roman" w:hAnsi="Times New Roman" w:cs="Times New Roman"/>
          <w:color w:val="000000"/>
        </w:rPr>
      </w:pPr>
      <w:r w:rsidRPr="00E27012">
        <w:rPr>
          <w:rFonts w:ascii="Times New Roman" w:hAnsi="Times New Roman" w:cs="Times New Roman"/>
          <w:color w:val="000000"/>
        </w:rPr>
        <w:t>Dosen Pembimbing</w:t>
      </w:r>
    </w:p>
    <w:p w14:paraId="6D52C5DC" w14:textId="327361CD" w:rsidR="005442D6" w:rsidRPr="00C47113" w:rsidRDefault="00C47113" w:rsidP="005442D6">
      <w:pPr>
        <w:spacing w:line="240" w:lineRule="auto"/>
        <w:rPr>
          <w:rFonts w:ascii="Times New Roman" w:hAnsi="Times New Roman" w:cs="Times New Roman"/>
          <w:color w:val="000000"/>
          <w:lang w:val="en-ID"/>
        </w:rPr>
      </w:pPr>
      <w:r w:rsidRPr="00C47113">
        <w:rPr>
          <w:rFonts w:ascii="Times New Roman" w:hAnsi="Times New Roman" w:cs="Times New Roman"/>
          <w:color w:val="000000"/>
          <w:lang w:val="en-ID"/>
        </w:rPr>
        <w:t>Dr. Imam Fauji, Lc., M.Pd.</w:t>
      </w:r>
    </w:p>
    <w:p w14:paraId="35F1D130" w14:textId="79A31954" w:rsidR="005442D6" w:rsidRPr="00E27012" w:rsidRDefault="00727BA6" w:rsidP="005442D6">
      <w:pPr>
        <w:spacing w:line="240" w:lineRule="auto"/>
        <w:rPr>
          <w:rFonts w:ascii="Times New Roman" w:hAnsi="Times New Roman" w:cs="Times New Roman"/>
          <w:sz w:val="24"/>
          <w:szCs w:val="24"/>
        </w:rPr>
      </w:pPr>
      <w:r w:rsidRPr="00727BA6">
        <w:rPr>
          <w:rFonts w:ascii="Times New Roman" w:hAnsi="Times New Roman" w:cs="Times New Roman"/>
          <w:color w:val="000000"/>
        </w:rPr>
        <w:t>NIP/NIK 202215</w:t>
      </w:r>
      <w:r w:rsidRPr="00727BA6">
        <w:rPr>
          <w:rFonts w:ascii="Times New Roman" w:hAnsi="Times New Roman" w:cs="Times New Roman"/>
          <w:color w:val="000000"/>
          <w:cs/>
        </w:rPr>
        <w:t>‎</w:t>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r>
      <w:r w:rsidR="005442D6" w:rsidRPr="00E27012">
        <w:rPr>
          <w:rFonts w:ascii="Times New Roman" w:hAnsi="Times New Roman" w:cs="Times New Roman"/>
          <w:color w:val="000000"/>
        </w:rPr>
        <w:tab/>
        <w:t xml:space="preserve"> </w:t>
      </w:r>
      <w:r w:rsidR="00B67FC9">
        <w:rPr>
          <w:rFonts w:ascii="Times New Roman" w:hAnsi="Times New Roman" w:cs="Times New Roman"/>
          <w:color w:val="000000"/>
        </w:rPr>
        <w:t xml:space="preserve"> </w:t>
      </w:r>
      <w:r w:rsidR="005442D6" w:rsidRPr="00E27012">
        <w:rPr>
          <w:rFonts w:ascii="Times New Roman" w:hAnsi="Times New Roman" w:cs="Times New Roman"/>
          <w:color w:val="000000"/>
        </w:rPr>
        <w:t xml:space="preserve"> _______________________</w:t>
      </w:r>
    </w:p>
    <w:p w14:paraId="18F2FA74" w14:textId="77777777" w:rsidR="005442D6" w:rsidRPr="00E27012" w:rsidRDefault="005442D6" w:rsidP="005442D6">
      <w:pPr>
        <w:spacing w:line="240" w:lineRule="auto"/>
        <w:rPr>
          <w:rFonts w:ascii="Times New Roman" w:hAnsi="Times New Roman" w:cs="Times New Roman"/>
          <w:sz w:val="24"/>
          <w:szCs w:val="24"/>
        </w:rPr>
      </w:pPr>
    </w:p>
    <w:p w14:paraId="3C7EE9B7" w14:textId="77777777" w:rsidR="005442D6" w:rsidRPr="00E27012" w:rsidRDefault="005442D6" w:rsidP="005442D6">
      <w:pPr>
        <w:spacing w:after="240" w:line="240" w:lineRule="auto"/>
        <w:rPr>
          <w:rFonts w:ascii="Times New Roman" w:hAnsi="Times New Roman" w:cs="Times New Roman"/>
          <w:sz w:val="24"/>
          <w:szCs w:val="24"/>
        </w:rPr>
      </w:pPr>
    </w:p>
    <w:p w14:paraId="6BD8E672" w14:textId="77777777" w:rsidR="005442D6" w:rsidRPr="00E27012" w:rsidRDefault="005442D6" w:rsidP="005442D6">
      <w:pPr>
        <w:spacing w:line="240" w:lineRule="auto"/>
        <w:jc w:val="center"/>
        <w:rPr>
          <w:rFonts w:ascii="Times New Roman" w:hAnsi="Times New Roman" w:cs="Times New Roman"/>
          <w:sz w:val="24"/>
          <w:szCs w:val="24"/>
        </w:rPr>
      </w:pPr>
      <w:r w:rsidRPr="00E27012">
        <w:rPr>
          <w:rFonts w:ascii="Times New Roman" w:hAnsi="Times New Roman" w:cs="Times New Roman"/>
          <w:color w:val="000000"/>
        </w:rPr>
        <w:t>Diketahui oleh</w:t>
      </w:r>
    </w:p>
    <w:p w14:paraId="7B0DA2DD" w14:textId="77777777" w:rsidR="005442D6" w:rsidRPr="00E27012" w:rsidRDefault="005442D6" w:rsidP="005442D6">
      <w:pPr>
        <w:spacing w:line="240" w:lineRule="auto"/>
        <w:rPr>
          <w:rFonts w:ascii="Times New Roman" w:hAnsi="Times New Roman" w:cs="Times New Roman"/>
          <w:sz w:val="24"/>
          <w:szCs w:val="24"/>
        </w:rPr>
      </w:pPr>
    </w:p>
    <w:p w14:paraId="552DF770" w14:textId="77777777" w:rsidR="005442D6" w:rsidRPr="00E27012" w:rsidRDefault="005442D6" w:rsidP="005442D6">
      <w:pPr>
        <w:spacing w:line="240" w:lineRule="auto"/>
        <w:rPr>
          <w:rFonts w:ascii="Times New Roman" w:hAnsi="Times New Roman" w:cs="Times New Roman"/>
          <w:sz w:val="24"/>
          <w:szCs w:val="24"/>
        </w:rPr>
      </w:pPr>
      <w:r w:rsidRPr="00E27012">
        <w:rPr>
          <w:rFonts w:ascii="Times New Roman" w:hAnsi="Times New Roman" w:cs="Times New Roman"/>
          <w:color w:val="000000"/>
        </w:rPr>
        <w:t>Ketua Program Studi</w:t>
      </w:r>
    </w:p>
    <w:p w14:paraId="5F7A66F7" w14:textId="6E42D05B" w:rsidR="005442D6" w:rsidRPr="00E27012" w:rsidRDefault="00C47113" w:rsidP="005442D6">
      <w:pPr>
        <w:spacing w:line="240" w:lineRule="auto"/>
        <w:rPr>
          <w:rFonts w:ascii="Times New Roman" w:hAnsi="Times New Roman" w:cs="Times New Roman"/>
          <w:sz w:val="24"/>
          <w:szCs w:val="24"/>
        </w:rPr>
      </w:pPr>
      <w:r w:rsidRPr="00C47113">
        <w:rPr>
          <w:rFonts w:ascii="Times New Roman" w:hAnsi="Times New Roman" w:cs="Times New Roman"/>
          <w:color w:val="000000"/>
        </w:rPr>
        <w:t>Khizanatul Hikmah, S.S., M.Pd.</w:t>
      </w:r>
      <w:r w:rsidR="005442D6" w:rsidRPr="00E27012">
        <w:rPr>
          <w:rFonts w:ascii="Times New Roman" w:hAnsi="Times New Roman" w:cs="Times New Roman"/>
          <w:color w:val="000000"/>
        </w:rPr>
        <w:t> </w:t>
      </w:r>
      <w:r w:rsidR="005442D6" w:rsidRPr="00E27012">
        <w:rPr>
          <w:rFonts w:ascii="Times New Roman" w:hAnsi="Times New Roman" w:cs="Times New Roman"/>
          <w:color w:val="000000"/>
        </w:rPr>
        <w:tab/>
        <w:t xml:space="preserve">   </w:t>
      </w:r>
      <w:r>
        <w:rPr>
          <w:rFonts w:ascii="Times New Roman" w:hAnsi="Times New Roman" w:cs="Times New Roman"/>
          <w:color w:val="000000"/>
        </w:rPr>
        <w:t xml:space="preserve">             </w:t>
      </w:r>
      <w:r w:rsidR="005442D6" w:rsidRPr="00E27012">
        <w:rPr>
          <w:rFonts w:ascii="Times New Roman" w:hAnsi="Times New Roman" w:cs="Times New Roman"/>
          <w:color w:val="000000"/>
        </w:rPr>
        <w:t xml:space="preserve">                </w:t>
      </w:r>
      <w:r w:rsidR="00B67FC9">
        <w:rPr>
          <w:rFonts w:ascii="Times New Roman" w:hAnsi="Times New Roman" w:cs="Times New Roman"/>
          <w:color w:val="000000"/>
        </w:rPr>
        <w:tab/>
      </w:r>
      <w:r w:rsidR="00B67FC9">
        <w:rPr>
          <w:rFonts w:ascii="Times New Roman" w:hAnsi="Times New Roman" w:cs="Times New Roman"/>
          <w:color w:val="000000"/>
        </w:rPr>
        <w:tab/>
      </w:r>
      <w:r w:rsidR="005442D6" w:rsidRPr="00E27012">
        <w:rPr>
          <w:rFonts w:ascii="Times New Roman" w:hAnsi="Times New Roman" w:cs="Times New Roman"/>
          <w:color w:val="000000"/>
        </w:rPr>
        <w:t>   _______________________</w:t>
      </w:r>
    </w:p>
    <w:p w14:paraId="75CD056B" w14:textId="7A8239F2" w:rsidR="005442D6" w:rsidRPr="00E27012" w:rsidRDefault="00727BA6" w:rsidP="005442D6">
      <w:pPr>
        <w:spacing w:line="240" w:lineRule="auto"/>
        <w:rPr>
          <w:rFonts w:ascii="Times New Roman" w:hAnsi="Times New Roman" w:cs="Times New Roman"/>
          <w:color w:val="000000"/>
        </w:rPr>
      </w:pPr>
      <w:r w:rsidRPr="00727BA6">
        <w:rPr>
          <w:rFonts w:ascii="Times New Roman" w:hAnsi="Times New Roman" w:cs="Times New Roman"/>
          <w:color w:val="000000"/>
        </w:rPr>
        <w:t>NIDN/NIDK 0703078701</w:t>
      </w:r>
      <w:r w:rsidRPr="00727BA6">
        <w:rPr>
          <w:rFonts w:ascii="Times New Roman" w:hAnsi="Times New Roman" w:cs="Times New Roman"/>
          <w:color w:val="000000"/>
          <w:cs/>
        </w:rPr>
        <w:t>‎</w:t>
      </w:r>
      <w:r w:rsidR="005442D6" w:rsidRPr="00E27012">
        <w:rPr>
          <w:rFonts w:ascii="Times New Roman" w:hAnsi="Times New Roman" w:cs="Times New Roman"/>
          <w:color w:val="000000"/>
        </w:rPr>
        <w:tab/>
      </w:r>
    </w:p>
    <w:p w14:paraId="5555C518" w14:textId="77777777" w:rsidR="005442D6" w:rsidRPr="00E27012" w:rsidRDefault="005442D6" w:rsidP="005442D6">
      <w:pPr>
        <w:spacing w:line="240" w:lineRule="auto"/>
        <w:rPr>
          <w:rFonts w:ascii="Times New Roman" w:hAnsi="Times New Roman" w:cs="Times New Roman"/>
          <w:color w:val="000000"/>
        </w:rPr>
      </w:pPr>
    </w:p>
    <w:p w14:paraId="567700DC" w14:textId="77777777" w:rsidR="005442D6" w:rsidRPr="00E27012" w:rsidRDefault="005442D6" w:rsidP="005442D6">
      <w:pPr>
        <w:spacing w:line="240" w:lineRule="auto"/>
        <w:rPr>
          <w:rFonts w:ascii="Times New Roman" w:hAnsi="Times New Roman" w:cs="Times New Roman"/>
          <w:color w:val="000000"/>
        </w:rPr>
      </w:pPr>
    </w:p>
    <w:p w14:paraId="2E68DB47" w14:textId="77777777" w:rsidR="005442D6" w:rsidRPr="00E27012" w:rsidRDefault="005442D6" w:rsidP="005442D6">
      <w:pPr>
        <w:spacing w:line="240" w:lineRule="auto"/>
        <w:rPr>
          <w:rFonts w:ascii="Times New Roman" w:hAnsi="Times New Roman" w:cs="Times New Roman"/>
          <w:color w:val="000000"/>
        </w:rPr>
      </w:pPr>
    </w:p>
    <w:p w14:paraId="07B10717" w14:textId="77777777" w:rsidR="005442D6" w:rsidRPr="00E27012" w:rsidRDefault="005442D6" w:rsidP="005442D6">
      <w:pPr>
        <w:spacing w:line="240" w:lineRule="auto"/>
        <w:rPr>
          <w:rFonts w:ascii="Times New Roman" w:hAnsi="Times New Roman" w:cs="Times New Roman"/>
          <w:color w:val="000000"/>
        </w:rPr>
      </w:pPr>
    </w:p>
    <w:p w14:paraId="2D69BE18" w14:textId="77777777" w:rsidR="005442D6" w:rsidRPr="005C4AB6" w:rsidRDefault="005442D6" w:rsidP="005442D6">
      <w:pPr>
        <w:spacing w:line="240" w:lineRule="auto"/>
        <w:rPr>
          <w:rFonts w:ascii="Times New Roman" w:hAnsi="Times New Roman" w:cs="Times New Roman"/>
          <w:color w:val="000000"/>
          <w:sz w:val="24"/>
          <w:szCs w:val="24"/>
        </w:rPr>
      </w:pPr>
      <w:r w:rsidRPr="005C4AB6">
        <w:rPr>
          <w:rFonts w:ascii="Times New Roman" w:hAnsi="Times New Roman" w:cs="Times New Roman"/>
          <w:color w:val="000000"/>
          <w:sz w:val="24"/>
          <w:szCs w:val="24"/>
        </w:rPr>
        <w:t>Tanggal Pengesahan</w:t>
      </w:r>
    </w:p>
    <w:p w14:paraId="4CAE7629" w14:textId="2086A24A" w:rsidR="005442D6" w:rsidRPr="005C4AB6" w:rsidRDefault="005C4AB6" w:rsidP="005442D6">
      <w:pPr>
        <w:spacing w:line="240" w:lineRule="auto"/>
        <w:rPr>
          <w:rFonts w:ascii="Times New Roman" w:hAnsi="Times New Roman" w:cs="Times New Roman"/>
          <w:sz w:val="24"/>
          <w:szCs w:val="24"/>
        </w:rPr>
      </w:pPr>
      <w:r w:rsidRPr="005C4AB6">
        <w:rPr>
          <w:rFonts w:ascii="Times New Roman" w:hAnsi="Times New Roman" w:cs="Times New Roman"/>
          <w:color w:val="000000"/>
          <w:sz w:val="24"/>
          <w:szCs w:val="24"/>
        </w:rPr>
        <w:t>(</w:t>
      </w:r>
      <w:r w:rsidRPr="005C4AB6">
        <w:rPr>
          <w:rFonts w:ascii="Times New Roman" w:hAnsi="Times New Roman" w:cs="Times New Roman"/>
          <w:color w:val="000000"/>
          <w:sz w:val="24"/>
          <w:szCs w:val="24"/>
          <w:lang w:val="id-ID"/>
        </w:rPr>
        <w:t>)</w:t>
      </w:r>
    </w:p>
    <w:p w14:paraId="5BF7DBC2" w14:textId="77777777" w:rsidR="005442D6" w:rsidRPr="00E27012" w:rsidRDefault="005442D6" w:rsidP="005442D6">
      <w:pPr>
        <w:spacing w:line="240" w:lineRule="auto"/>
        <w:rPr>
          <w:rFonts w:ascii="Times New Roman" w:hAnsi="Times New Roman" w:cs="Times New Roman"/>
          <w:sz w:val="24"/>
          <w:szCs w:val="24"/>
        </w:rPr>
      </w:pPr>
    </w:p>
    <w:p w14:paraId="4EB68BA6" w14:textId="77777777" w:rsidR="005442D6" w:rsidRPr="00E27012" w:rsidRDefault="005442D6" w:rsidP="005442D6">
      <w:pPr>
        <w:spacing w:line="240" w:lineRule="auto"/>
        <w:rPr>
          <w:rFonts w:ascii="Times New Roman" w:hAnsi="Times New Roman" w:cs="Times New Roman"/>
          <w:sz w:val="24"/>
          <w:szCs w:val="24"/>
        </w:rPr>
      </w:pPr>
    </w:p>
    <w:p w14:paraId="4C1847E7" w14:textId="77777777" w:rsidR="005442D6" w:rsidRPr="00E27012" w:rsidRDefault="005442D6" w:rsidP="005442D6">
      <w:pPr>
        <w:spacing w:after="240" w:line="240" w:lineRule="auto"/>
        <w:rPr>
          <w:rFonts w:ascii="Times New Roman" w:hAnsi="Times New Roman" w:cs="Times New Roman"/>
          <w:sz w:val="24"/>
          <w:szCs w:val="24"/>
        </w:rPr>
      </w:pPr>
      <w:r w:rsidRPr="00E27012">
        <w:rPr>
          <w:rFonts w:ascii="Times New Roman" w:hAnsi="Times New Roman" w:cs="Times New Roman"/>
          <w:sz w:val="24"/>
          <w:szCs w:val="24"/>
        </w:rPr>
        <w:br/>
      </w:r>
    </w:p>
    <w:p w14:paraId="5A8B58A2" w14:textId="77777777" w:rsidR="00CA17D0" w:rsidRDefault="005442D6" w:rsidP="005C4AB6">
      <w:pPr>
        <w:spacing w:after="240" w:line="240" w:lineRule="auto"/>
      </w:pPr>
      <w:r w:rsidRPr="00E27012">
        <w:rPr>
          <w:rFonts w:ascii="Times New Roman" w:hAnsi="Times New Roman" w:cs="Times New Roman"/>
          <w:sz w:val="24"/>
          <w:szCs w:val="24"/>
        </w:rPr>
        <w:br/>
      </w:r>
      <w:r w:rsidRPr="00E27012">
        <w:rPr>
          <w:rFonts w:ascii="Times New Roman" w:hAnsi="Times New Roman" w:cs="Times New Roman"/>
          <w:sz w:val="24"/>
          <w:szCs w:val="24"/>
        </w:rPr>
        <w:br/>
      </w:r>
      <w:r w:rsidRPr="00E27012">
        <w:rPr>
          <w:rFonts w:ascii="Times New Roman" w:hAnsi="Times New Roman" w:cs="Times New Roman"/>
          <w:sz w:val="24"/>
          <w:szCs w:val="24"/>
        </w:rPr>
        <w:br/>
      </w:r>
    </w:p>
    <w:p w14:paraId="2ED43863" w14:textId="77777777" w:rsidR="00CA17D0" w:rsidRDefault="00CA17D0">
      <w:pPr>
        <w:spacing w:after="160" w:line="259" w:lineRule="auto"/>
      </w:pPr>
      <w:r>
        <w:br w:type="page"/>
      </w:r>
    </w:p>
    <w:p w14:paraId="1E83F945" w14:textId="77777777" w:rsidR="00CA17D0" w:rsidRPr="00CA17D0" w:rsidRDefault="00CA17D0" w:rsidP="00CA17D0">
      <w:pPr>
        <w:spacing w:after="200" w:line="240" w:lineRule="auto"/>
        <w:jc w:val="center"/>
        <w:rPr>
          <w:rFonts w:ascii="Times New Roman" w:hAnsi="Times New Roman" w:cs="Times New Roman"/>
          <w:b/>
          <w:bCs/>
          <w:color w:val="000000"/>
          <w:sz w:val="24"/>
          <w:szCs w:val="24"/>
        </w:rPr>
      </w:pPr>
      <w:r w:rsidRPr="00CA17D0">
        <w:rPr>
          <w:rFonts w:ascii="Times New Roman" w:hAnsi="Times New Roman" w:cs="Times New Roman"/>
          <w:b/>
          <w:bCs/>
          <w:color w:val="000000"/>
          <w:sz w:val="24"/>
          <w:szCs w:val="24"/>
        </w:rPr>
        <w:lastRenderedPageBreak/>
        <w:t>DAFTAR ISI</w:t>
      </w:r>
    </w:p>
    <w:p w14:paraId="47FE9499" w14:textId="77777777" w:rsidR="00CA17D0" w:rsidRPr="00CA17D0" w:rsidRDefault="00CA17D0" w:rsidP="00CA17D0">
      <w:pPr>
        <w:spacing w:after="200" w:line="240" w:lineRule="auto"/>
        <w:jc w:val="center"/>
        <w:rPr>
          <w:rFonts w:ascii="Times New Roman" w:hAnsi="Times New Roman" w:cs="Times New Roman"/>
          <w:b/>
          <w:bCs/>
          <w:color w:val="000000"/>
          <w:sz w:val="24"/>
          <w:szCs w:val="24"/>
        </w:rPr>
      </w:pPr>
    </w:p>
    <w:p w14:paraId="0C9784D5" w14:textId="77777777" w:rsidR="00CA17D0" w:rsidRPr="00CA17D0" w:rsidRDefault="00CA17D0" w:rsidP="00CA17D0">
      <w:pPr>
        <w:spacing w:after="200" w:line="240" w:lineRule="auto"/>
        <w:jc w:val="center"/>
        <w:rPr>
          <w:rFonts w:ascii="Times New Roman" w:hAnsi="Times New Roman" w:cs="Times New Roman"/>
          <w:sz w:val="24"/>
          <w:szCs w:val="24"/>
        </w:rPr>
      </w:pPr>
    </w:p>
    <w:p w14:paraId="2BCF8B4A"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Cover</w:t>
      </w:r>
      <w:r>
        <w:rPr>
          <w:rFonts w:ascii="Times New Roman" w:hAnsi="Times New Roman" w:cs="Times New Roman"/>
          <w:sz w:val="24"/>
          <w:szCs w:val="24"/>
          <w:lang w:val="id-ID"/>
        </w:rPr>
        <w:tab/>
      </w:r>
    </w:p>
    <w:p w14:paraId="541F5A4B"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Lembar Pengesahan</w:t>
      </w:r>
      <w:r>
        <w:rPr>
          <w:rFonts w:ascii="Times New Roman" w:hAnsi="Times New Roman" w:cs="Times New Roman"/>
          <w:sz w:val="24"/>
          <w:szCs w:val="24"/>
          <w:lang w:val="id-ID"/>
        </w:rPr>
        <w:tab/>
      </w:r>
    </w:p>
    <w:p w14:paraId="51D7C2DE"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Daftar Isi</w:t>
      </w:r>
      <w:r>
        <w:rPr>
          <w:rFonts w:ascii="Times New Roman" w:hAnsi="Times New Roman" w:cs="Times New Roman"/>
          <w:sz w:val="24"/>
          <w:szCs w:val="24"/>
          <w:lang w:val="id-ID"/>
        </w:rPr>
        <w:tab/>
      </w:r>
    </w:p>
    <w:p w14:paraId="5D5B8D66"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Pendahuluan</w:t>
      </w:r>
      <w:r>
        <w:rPr>
          <w:rFonts w:ascii="Times New Roman" w:hAnsi="Times New Roman" w:cs="Times New Roman"/>
          <w:sz w:val="24"/>
          <w:szCs w:val="24"/>
          <w:lang w:val="id-ID"/>
        </w:rPr>
        <w:tab/>
      </w:r>
    </w:p>
    <w:p w14:paraId="1C4C583A"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Metode</w:t>
      </w:r>
      <w:r>
        <w:rPr>
          <w:rFonts w:ascii="Times New Roman" w:hAnsi="Times New Roman" w:cs="Times New Roman"/>
          <w:sz w:val="24"/>
          <w:szCs w:val="24"/>
          <w:lang w:val="id-ID"/>
        </w:rPr>
        <w:tab/>
      </w:r>
    </w:p>
    <w:p w14:paraId="37E15833" w14:textId="77777777" w:rsidR="00CA17D0" w:rsidRPr="00CA17D0" w:rsidRDefault="00CA17D0" w:rsidP="00CA17D0">
      <w:pPr>
        <w:numPr>
          <w:ilvl w:val="0"/>
          <w:numId w:val="2"/>
        </w:numPr>
        <w:tabs>
          <w:tab w:val="left" w:leader="dot" w:pos="8222"/>
        </w:tabs>
        <w:spacing w:after="240" w:line="240" w:lineRule="auto"/>
        <w:rPr>
          <w:rFonts w:ascii="Times New Roman" w:hAnsi="Times New Roman" w:cs="Times New Roman"/>
          <w:sz w:val="24"/>
          <w:szCs w:val="24"/>
        </w:rPr>
      </w:pPr>
      <w:r w:rsidRPr="00CA17D0">
        <w:rPr>
          <w:rFonts w:ascii="Times New Roman" w:hAnsi="Times New Roman" w:cs="Times New Roman"/>
          <w:sz w:val="24"/>
          <w:szCs w:val="24"/>
          <w:lang w:val="id-ID"/>
        </w:rPr>
        <w:t>Jadwal Penelitian</w:t>
      </w:r>
      <w:r>
        <w:rPr>
          <w:rFonts w:ascii="Times New Roman" w:hAnsi="Times New Roman" w:cs="Times New Roman"/>
          <w:sz w:val="24"/>
          <w:szCs w:val="24"/>
          <w:lang w:val="id-ID"/>
        </w:rPr>
        <w:tab/>
      </w:r>
    </w:p>
    <w:p w14:paraId="5B018008" w14:textId="77777777" w:rsidR="00A230BB" w:rsidRDefault="00A230BB" w:rsidP="005C4AB6">
      <w:pPr>
        <w:spacing w:after="240" w:line="240" w:lineRule="auto"/>
      </w:pPr>
    </w:p>
    <w:p w14:paraId="63999523" w14:textId="77777777" w:rsidR="00644BA1" w:rsidRDefault="00644BA1">
      <w:pPr>
        <w:spacing w:after="160" w:line="259" w:lineRule="auto"/>
      </w:pPr>
      <w:r>
        <w:br w:type="page"/>
      </w:r>
    </w:p>
    <w:p w14:paraId="086C4C41" w14:textId="38F865D3" w:rsidR="005E3BF5" w:rsidRDefault="00412478" w:rsidP="00FC144E">
      <w:pPr>
        <w:pBdr>
          <w:top w:val="nil"/>
          <w:left w:val="nil"/>
          <w:bottom w:val="nil"/>
          <w:right w:val="nil"/>
          <w:between w:val="nil"/>
        </w:pBdr>
        <w:ind w:left="851"/>
        <w:jc w:val="both"/>
        <w:rPr>
          <w:rFonts w:ascii="Times New Roman" w:hAnsi="Times New Roman" w:cs="Times New Roman"/>
          <w:b/>
          <w:color w:val="000000"/>
          <w:sz w:val="28"/>
          <w:szCs w:val="28"/>
        </w:rPr>
      </w:pPr>
      <w:r w:rsidRPr="00412478">
        <w:rPr>
          <w:rFonts w:ascii="Times New Roman" w:hAnsi="Times New Roman" w:cs="Times New Roman"/>
          <w:b/>
          <w:color w:val="000000"/>
          <w:sz w:val="28"/>
          <w:szCs w:val="28"/>
        </w:rPr>
        <w:lastRenderedPageBreak/>
        <w:t>Effectiveness of Wordwall Media to Improve Learning of Maharah Kitabah in SMP Hasjim Asj'ari Tulangan</w:t>
      </w:r>
    </w:p>
    <w:p w14:paraId="372CE6F2" w14:textId="77777777" w:rsidR="00412478" w:rsidRDefault="00412478" w:rsidP="00FC144E">
      <w:pPr>
        <w:pBdr>
          <w:top w:val="nil"/>
          <w:left w:val="nil"/>
          <w:bottom w:val="nil"/>
          <w:right w:val="nil"/>
          <w:between w:val="nil"/>
        </w:pBdr>
        <w:ind w:left="851"/>
        <w:jc w:val="both"/>
        <w:rPr>
          <w:rFonts w:ascii="Times New Roman" w:hAnsi="Times New Roman" w:cs="Times New Roman"/>
          <w:b/>
          <w:color w:val="000000"/>
          <w:sz w:val="28"/>
          <w:szCs w:val="28"/>
        </w:rPr>
      </w:pPr>
    </w:p>
    <w:p w14:paraId="0BF1E0FC" w14:textId="2E1E565E" w:rsidR="00412478" w:rsidRPr="00E27012" w:rsidRDefault="00412478" w:rsidP="00FC144E">
      <w:pPr>
        <w:pBdr>
          <w:top w:val="nil"/>
          <w:left w:val="nil"/>
          <w:bottom w:val="nil"/>
          <w:right w:val="nil"/>
          <w:between w:val="nil"/>
        </w:pBdr>
        <w:ind w:left="851"/>
        <w:jc w:val="both"/>
        <w:rPr>
          <w:rFonts w:ascii="Times New Roman" w:hAnsi="Times New Roman" w:cs="Times New Roman"/>
          <w:b/>
          <w:color w:val="000000"/>
          <w:sz w:val="28"/>
          <w:szCs w:val="28"/>
        </w:rPr>
      </w:pPr>
      <w:r w:rsidRPr="00412478">
        <w:rPr>
          <w:rFonts w:ascii="Times New Roman" w:hAnsi="Times New Roman" w:cs="Times New Roman"/>
          <w:b/>
          <w:color w:val="000000"/>
          <w:sz w:val="28"/>
          <w:szCs w:val="28"/>
        </w:rPr>
        <w:t xml:space="preserve">Efektifitas  Media Wordwall  Untuk Meningkatkan Pembelajaran </w:t>
      </w:r>
      <w:r w:rsidRPr="00412478">
        <w:rPr>
          <w:rFonts w:ascii="Times New Roman" w:hAnsi="Times New Roman" w:cs="Times New Roman"/>
          <w:b/>
          <w:color w:val="000000"/>
          <w:sz w:val="28"/>
          <w:szCs w:val="28"/>
          <w:cs/>
        </w:rPr>
        <w:t>‎</w:t>
      </w:r>
      <w:r w:rsidRPr="00412478">
        <w:rPr>
          <w:rFonts w:ascii="Times New Roman" w:hAnsi="Times New Roman" w:cs="Times New Roman"/>
          <w:b/>
          <w:color w:val="000000"/>
          <w:sz w:val="28"/>
          <w:szCs w:val="28"/>
        </w:rPr>
        <w:t xml:space="preserve">Maharah Kitabah di SMP </w:t>
      </w:r>
      <w:r w:rsidRPr="00412478">
        <w:rPr>
          <w:rFonts w:ascii="Times New Roman" w:hAnsi="Times New Roman" w:cs="Times New Roman"/>
          <w:b/>
          <w:color w:val="000000"/>
          <w:sz w:val="28"/>
          <w:szCs w:val="28"/>
          <w:cs/>
        </w:rPr>
        <w:t>‎‎</w:t>
      </w:r>
      <w:r w:rsidRPr="00412478">
        <w:rPr>
          <w:rFonts w:ascii="Times New Roman" w:hAnsi="Times New Roman" w:cs="Times New Roman"/>
          <w:b/>
          <w:color w:val="000000"/>
          <w:sz w:val="28"/>
          <w:szCs w:val="28"/>
        </w:rPr>
        <w:t>Hasjim Asj’ari Tulangan</w:t>
      </w:r>
    </w:p>
    <w:p w14:paraId="7E0F48F5" w14:textId="77777777" w:rsidR="00FC144E" w:rsidRPr="00E27012" w:rsidRDefault="00FC144E" w:rsidP="00FC144E">
      <w:pPr>
        <w:pStyle w:val="Heading1"/>
        <w:suppressAutoHyphens/>
        <w:spacing w:before="288" w:after="144" w:line="240" w:lineRule="auto"/>
        <w:rPr>
          <w:rFonts w:ascii="Times New Roman" w:hAnsi="Times New Roman"/>
          <w:sz w:val="24"/>
          <w:szCs w:val="24"/>
        </w:rPr>
      </w:pPr>
      <w:r w:rsidRPr="00E27012">
        <w:rPr>
          <w:rFonts w:ascii="Times New Roman" w:hAnsi="Times New Roman"/>
          <w:sz w:val="24"/>
          <w:szCs w:val="24"/>
        </w:rPr>
        <w:t xml:space="preserve">I. Pendahuluan </w:t>
      </w:r>
    </w:p>
    <w:p w14:paraId="349A2FFF" w14:textId="6775D28A" w:rsidR="00F05707" w:rsidRPr="00BB6F52" w:rsidRDefault="00947956" w:rsidP="00BB6F52">
      <w:pPr>
        <w:jc w:val="both"/>
        <w:rPr>
          <w:rFonts w:asciiTheme="majorBidi" w:hAnsiTheme="majorBidi" w:cstheme="majorBidi"/>
          <w:sz w:val="20"/>
          <w:szCs w:val="20"/>
          <w:lang w:val="en-ID"/>
        </w:rPr>
      </w:pPr>
      <w:r>
        <w:tab/>
      </w:r>
      <w:r w:rsidR="00D26DCC" w:rsidRPr="00BB6F52">
        <w:rPr>
          <w:rFonts w:asciiTheme="majorBidi" w:hAnsiTheme="majorBidi" w:cstheme="majorBidi"/>
          <w:sz w:val="20"/>
          <w:szCs w:val="20"/>
        </w:rPr>
        <w:t>Bahasa Arab dengan empat keterampilannya sangat penting bagi siswa dan guru Bahasa Arab, karena tujuan dari pembelajaran dan pengajarannya adalah kemampuan untuk berkomunikasi secara lisan dan tulisan. Bahasa adalah metode manusia untuk berpikir dan mengakses proses dan persepsi secara keseluruhan. Ketika manusia berbicara, dia menggunakan kata-kata dan kalimat, yang berarti bahwa bahasa adalah sistem ekspresi</w:t>
      </w:r>
      <w:r w:rsidR="00D26DCC" w:rsidRPr="00BB6F52">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{"citationItems":[{"id":"ITEM-1","itemData":{"DOI":"10.15408/a.v4i1.5329","ISSN":"2356-153X","abstract":"This study attempted to investigate the strategies used by high school students in writing Arabic compositions, problems they confronted, and differences strategies used by the students with highest and lowest scores. The samples of this study were fifth-grade students of Darussalam Islamic Boarding School, i.e., three students with high achievements and three with low ones. Data collection techniques were used, namely thinking-aloud protocol, interview and observation. Specific processes and strategies were categorized using coding schemes adopted from Yap (1999). The result of this study revealed that the problems mostly faced by the students in writing an Arabic composition were understanding the topic and generating the idea to create a good sentence. Moreover, the study found that students were unable to select proper words, to figure out appropriate sentences and to construct simple sentences. The most commonly–used strategies were repeating words, making sentences, taking down notes and translating.","author":[{"dropping-particle":"","family":"Mochammad","given":"Putra Bagus","non-dropping-particle":"","parse-names":false,"suffix":""},{"dropping-particle":"","family":"Syairozi","given":"Wiaam Mohammad","non-dropping-particle":"","parse-names":false,"suffix":""}],"container-title":"Arabiyat : Jurnal Pendidikan Bahasa Arab dan Kebahasaaraban","id":"ITEM-1","issue":"1","issued":{"date-parts":[["2017"]]},"page":"102-111","title":"Istiratijiyat Talamidz Al-Marhalah Al-Tsanawiyah Bi Ma'Had Darussalam Gontor Fi Ta'Allum Maharah Al-Kitabah","type":"article-journal","volume":"4"},"uris":["http://www.mendeley.com/documents/?uuid=421189e4-9b8f-4303-b97f-e8173b03ca0c"]}],"mendeley":{"formattedCitation":"[1]","plainTextFormattedCitation":"[1]","previouslyFormattedCitation":"[1]"},"properties":{"noteIndex":0},"schema":"https://github.com/citation-style-language/schema/raw/master/csl-citation.json"}</w:instrText>
      </w:r>
      <w:r w:rsidR="00D26DCC" w:rsidRPr="00BB6F52">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[1]</w:t>
      </w:r>
      <w:r w:rsidR="00D26DCC" w:rsidRPr="00BB6F52">
        <w:rPr>
          <w:rFonts w:asciiTheme="majorBidi" w:hAnsiTheme="majorBidi" w:cstheme="majorBidi"/>
          <w:sz w:val="20"/>
          <w:szCs w:val="20"/>
        </w:rPr>
        <w:fldChar w:fldCharType="end"/>
      </w:r>
      <w:r w:rsidR="00D26DCC" w:rsidRPr="00BB6F52">
        <w:rPr>
          <w:rFonts w:asciiTheme="majorBidi" w:hAnsiTheme="majorBidi" w:cstheme="majorBidi"/>
          <w:sz w:val="20"/>
          <w:szCs w:val="20"/>
        </w:rPr>
        <w:t>.</w:t>
      </w:r>
      <w:r w:rsidR="003E49D2" w:rsidRPr="00BB6F52">
        <w:rPr>
          <w:rFonts w:asciiTheme="majorBidi" w:hAnsiTheme="majorBidi" w:cstheme="majorBidi"/>
          <w:sz w:val="20"/>
          <w:szCs w:val="20"/>
        </w:rPr>
        <w:t xml:space="preserve"> </w:t>
      </w:r>
      <w:r w:rsidR="003E49D2" w:rsidRPr="00BB6F52">
        <w:rPr>
          <w:rFonts w:asciiTheme="majorBidi" w:hAnsiTheme="majorBidi" w:cstheme="majorBidi"/>
          <w:sz w:val="20"/>
          <w:szCs w:val="20"/>
          <w:lang w:val="en-ID"/>
        </w:rPr>
        <w:t>Kitabah disebut sebagai kemahiran yang paling penting di antara kemahiran lain, maharah kitabah harus dipelajari sebelum tiga kemahiran lainnya. Hal ini karena ada korelasi antara keempat kemahiran berbahasa</w:t>
      </w:r>
      <w:r w:rsidR="003E49D2" w:rsidRPr="00BB6F52">
        <w:rPr>
          <w:rFonts w:asciiTheme="majorBidi" w:hAnsiTheme="majorBidi" w:cstheme="majorBidi"/>
          <w:sz w:val="20"/>
          <w:szCs w:val="20"/>
          <w:lang w:val="en-ID"/>
        </w:rPr>
        <w:fldChar w:fldCharType="begin" w:fldLock="1"/>
      </w:r>
      <w:r w:rsidR="00EA5A9A">
        <w:rPr>
          <w:rFonts w:asciiTheme="majorBidi" w:hAnsiTheme="majorBidi" w:cstheme="majorBidi"/>
          <w:sz w:val="20"/>
          <w:szCs w:val="20"/>
          <w:lang w:val="en-ID"/>
        </w:rPr>
        <w:instrText>ADDIN CSL_CITATION {"citationItems":[{"id":"ITEM-1","itemData":{"abstract":"In learning Arabic, there are four kinds of maharah or skills that every Arabic learner must master. The four skills are listening, speaking, reading and writing skills. This scripture skill is the highest skill among the four language skills, namely listening, speaking, and reading. Writing is also referred to as the most important skill among other skills. Therefore, to learn writing skills, you must first learn the other three skills. Because there is continuity between the four language skills. The process of learning the skills of the book will vary according to the learning method used. Do you use the nahwu wa tarjamah method, the mubasyarah method or the sam'iyah syafawiyah method. There are several learning objectives based on the level of the book, namely beginner level, intermediate level and advanced level.","author":[{"dropping-particle":"","family":"Mustofa","given":"Dedi","non-dropping-particle":"","parse-names":false,"suffix":""}],"container-title":"Jurnal Bahasa Arab &amp; Pendidikan Bahasa Arab","id":"ITEM-1","issue":"2","issued":{"date-parts":[["2021"]]},"page":"178","title":"Kemahiran Al-Kitabah ( Arabic Learning Strategy : Writing Skills )","type":"article-journal","volume":"2"},"uris":["http://www.mendeley.com/documents/?uuid=0b85eb8c-b07e-40cc-ac30-5688726b7e29"]}],"mendeley":{"formattedCitation":"[2]","plainTextFormattedCitation":"[2]","previouslyFormattedCitation":"[2]"},"properties":{"noteIndex":0},"schema":"https://github.com/citation-style-language/schema/raw/master/csl-citation.json"}</w:instrText>
      </w:r>
      <w:r w:rsidR="003E49D2" w:rsidRPr="00BB6F52">
        <w:rPr>
          <w:rFonts w:asciiTheme="majorBidi" w:hAnsiTheme="majorBidi" w:cstheme="majorBidi"/>
          <w:sz w:val="20"/>
          <w:szCs w:val="20"/>
          <w:lang w:val="en-ID"/>
        </w:rPr>
        <w:fldChar w:fldCharType="separate"/>
      </w:r>
      <w:r w:rsidR="00301EAF" w:rsidRPr="00301EAF">
        <w:rPr>
          <w:rFonts w:asciiTheme="majorBidi" w:hAnsiTheme="majorBidi" w:cstheme="majorBidi"/>
          <w:noProof/>
          <w:sz w:val="20"/>
          <w:szCs w:val="20"/>
          <w:lang w:val="en-ID"/>
        </w:rPr>
        <w:t>[2]</w:t>
      </w:r>
      <w:r w:rsidR="003E49D2" w:rsidRPr="00BB6F52">
        <w:rPr>
          <w:rFonts w:asciiTheme="majorBidi" w:hAnsiTheme="majorBidi" w:cstheme="majorBidi"/>
          <w:sz w:val="20"/>
          <w:szCs w:val="20"/>
          <w:lang w:val="en-ID"/>
        </w:rPr>
        <w:fldChar w:fldCharType="end"/>
      </w:r>
      <w:r w:rsidR="003E49D2" w:rsidRPr="00BB6F52">
        <w:rPr>
          <w:rFonts w:asciiTheme="majorBidi" w:hAnsiTheme="majorBidi" w:cstheme="majorBidi"/>
          <w:sz w:val="20"/>
          <w:szCs w:val="20"/>
          <w:lang w:val="en-ID"/>
        </w:rPr>
        <w:t>.</w:t>
      </w:r>
      <w:r w:rsidR="00CE6BAC" w:rsidRPr="00BB6F52">
        <w:rPr>
          <w:rFonts w:asciiTheme="majorBidi" w:hAnsiTheme="majorBidi" w:cstheme="majorBidi"/>
          <w:sz w:val="20"/>
          <w:szCs w:val="20"/>
        </w:rPr>
        <w:t xml:space="preserve"> Keterampilan tersebut dapat dibagi menjadi dua bagian: keterampilan reseptif dan keterampilan produktif. Keterampilan menyimak dan membaca merupakan keterampilan reseptif, sedangkan keterampilan berbicara dan menulis merupakan keterampilan produktif. Faktanya, satu skill mempengaruhi skill lainnya dan sebaliknya</w:t>
      </w:r>
      <w:r w:rsidR="006472A8" w:rsidRPr="00BB6F52">
        <w:rPr>
          <w:rFonts w:asciiTheme="majorBidi" w:hAnsiTheme="majorBidi" w:cstheme="majorBidi"/>
          <w:sz w:val="20"/>
          <w:szCs w:val="20"/>
        </w:rPr>
        <w:t>,</w:t>
      </w:r>
      <w:r w:rsidR="00CE6BAC" w:rsidRPr="00BB6F52">
        <w:rPr>
          <w:rFonts w:asciiTheme="majorBidi" w:hAnsiTheme="majorBidi" w:cstheme="majorBidi"/>
          <w:sz w:val="20"/>
          <w:szCs w:val="20"/>
        </w:rPr>
        <w:t xml:space="preserve"> Misalnya seseorang yang belajar bahasa dan menulisnya melalui pembelajar di dalam dan di luar kelas menghafal beberapa kosakata bahasa Arab tetapi tidak mengenal urutan huruf dalam kata. Hal ini akan mempengaruhi keterampilan menulis, dan ia akan terjerumus ke dalam ejaan kesalahan </w:t>
      </w:r>
      <w:r w:rsidR="00F05707" w:rsidRPr="00BB6F52">
        <w:rPr>
          <w:rFonts w:asciiTheme="majorBidi" w:hAnsiTheme="majorBidi" w:cstheme="majorBidi"/>
          <w:sz w:val="20"/>
          <w:szCs w:val="20"/>
        </w:rPr>
        <w:t>pada penulisan</w:t>
      </w:r>
      <w:r w:rsidR="00CE6BAC" w:rsidRPr="00BB6F52">
        <w:rPr>
          <w:rFonts w:asciiTheme="majorBidi" w:hAnsiTheme="majorBidi" w:cstheme="majorBidi"/>
          <w:sz w:val="20"/>
          <w:szCs w:val="20"/>
        </w:rPr>
        <w:t xml:space="preserve"> huruf dalam kos</w:t>
      </w:r>
      <w:r w:rsidR="00F05707" w:rsidRPr="00BB6F52">
        <w:rPr>
          <w:rFonts w:asciiTheme="majorBidi" w:hAnsiTheme="majorBidi" w:cstheme="majorBidi"/>
          <w:sz w:val="20"/>
          <w:szCs w:val="20"/>
        </w:rPr>
        <w:t>akata</w:t>
      </w:r>
      <w:r w:rsidR="00CE6BAC" w:rsidRPr="00BB6F52">
        <w:rPr>
          <w:rFonts w:asciiTheme="majorBidi" w:hAnsiTheme="majorBidi" w:cstheme="majorBidi"/>
          <w:sz w:val="20"/>
          <w:szCs w:val="20"/>
        </w:rPr>
        <w:t xml:space="preserve"> dan </w:t>
      </w:r>
      <w:r w:rsidR="00F05707" w:rsidRPr="00BB6F52">
        <w:rPr>
          <w:rFonts w:asciiTheme="majorBidi" w:hAnsiTheme="majorBidi" w:cstheme="majorBidi"/>
          <w:sz w:val="20"/>
          <w:szCs w:val="20"/>
        </w:rPr>
        <w:t>kalimat</w:t>
      </w:r>
      <w:r w:rsidR="00CE6BAC" w:rsidRPr="00BB6F52">
        <w:rPr>
          <w:rFonts w:asciiTheme="majorBidi" w:hAnsiTheme="majorBidi" w:cstheme="majorBidi"/>
          <w:sz w:val="20"/>
          <w:szCs w:val="20"/>
        </w:rPr>
        <w:t xml:space="preserve">. </w:t>
      </w:r>
      <w:r w:rsidR="006472A8" w:rsidRPr="00BB6F52">
        <w:rPr>
          <w:rFonts w:asciiTheme="majorBidi" w:hAnsiTheme="majorBidi" w:cstheme="majorBidi"/>
          <w:sz w:val="20"/>
          <w:szCs w:val="20"/>
        </w:rPr>
        <w:t>K</w:t>
      </w:r>
      <w:r w:rsidR="00CE6BAC" w:rsidRPr="00BB6F52">
        <w:rPr>
          <w:rFonts w:asciiTheme="majorBidi" w:hAnsiTheme="majorBidi" w:cstheme="majorBidi"/>
          <w:sz w:val="20"/>
          <w:szCs w:val="20"/>
        </w:rPr>
        <w:t>eterampilan menulis mempunyai hubungan yang kuat dan erat dengan keterampilan membaca, karena memadukan cara mengkonstruksi makna, mulai dari teks cetak hingga teks elektronik</w:t>
      </w:r>
      <w:r w:rsidR="00CE6BAC" w:rsidRPr="00BB6F52">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{"citationItems":[{"id":"ITEM-1","itemData":{"DOI":"10.15408/a.v5i1.7795","ISSN":"2356-153X","abstract":"Tujuan penelitian ini adalah deskripsi tentang varian penelitian skripsi mahasiswa tentang pembelajaran menulis bahasa Arab dan deskripsi tentang hasil penelitian skripsi mahasiswa tersebut. Penelitian ini menggunakan metode penelitian deskriptif kualitaf dengan menggunakan analisis konten. Penulis menganalisis 42 skripsi terkait pembelajaran menulis bahasa Arab sesuai dengan varian bahasan kitâbah dan hasil penelitian skripsi tersebut. Hasil dari kajian ini adalah 1) varian kajian tentang menulis bahasa Arab terdiri dari 6 kajian tentang melukis huruf Arab, 16 kajian tentang menulis imla, 19 kajian tentang mengarang insya, dan 1 kajian tentang analisis materi menulis Arab. 2) hasil penelitian skripsi tersebut adalah kajian eksperimen tentang penggunaan teknik, metode, dan media adalah efektif dalam meningkatkan hasil belajar kecuali 1 penelitian yang menyatakan tidak efektif. Dari hasil penelitian skripsi ini menunjukkan bahwa sudah ada alternatif yang dapat memecahkan masalah pembelajaran menulis bahasa Arab selama ini.","author":[{"dropping-particle":"","family":"Muradi","given":"Ahmad","non-dropping-particle":"","parse-names":false,"suffix":""}],"container-title":"Arabiyat : Jurnal Pendidikan Bahasa Arab dan Kebahasaaraban","id":"ITEM-1","issue":"1","issued":{"date-parts":[["2018"]]},"page":"155-170","title":"Wâqi’ Ta’Lîm Mahârah Al-Kitâbah Bi Indûnîsiyyâ Musykilatan Wa Hulûlan","type":"article-journal","volume":"5"},"uris":["http://www.mendeley.com/documents/?uuid=0167bb2a-62b6-4eaf-9554-1878d60e9692"]}],"mendeley":{"formattedCitation":"[3]","plainTextFormattedCitation":"[3]","previouslyFormattedCitation":"[3]"},"properties":{"noteIndex":0},"schema":"https://github.com/citation-style-language/schema/raw/master/csl-citation.json"}</w:instrText>
      </w:r>
      <w:r w:rsidR="00CE6BAC" w:rsidRPr="00BB6F52">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[3]</w:t>
      </w:r>
      <w:r w:rsidR="00CE6BAC" w:rsidRPr="00BB6F52">
        <w:rPr>
          <w:rFonts w:asciiTheme="majorBidi" w:hAnsiTheme="majorBidi" w:cstheme="majorBidi"/>
          <w:sz w:val="20"/>
          <w:szCs w:val="20"/>
        </w:rPr>
        <w:fldChar w:fldCharType="end"/>
      </w:r>
      <w:r w:rsidR="00CE6BAC" w:rsidRPr="00BB6F52">
        <w:rPr>
          <w:rFonts w:asciiTheme="majorBidi" w:hAnsiTheme="majorBidi" w:cstheme="majorBidi"/>
          <w:sz w:val="20"/>
          <w:szCs w:val="20"/>
        </w:rPr>
        <w:t>.</w:t>
      </w:r>
    </w:p>
    <w:p w14:paraId="10AB6E6F" w14:textId="4848FEEC" w:rsidR="00D50CDB" w:rsidRPr="00BB6F52" w:rsidRDefault="006472A8" w:rsidP="00BB6F52">
      <w:pPr>
        <w:jc w:val="both"/>
        <w:rPr>
          <w:rFonts w:asciiTheme="majorBidi" w:hAnsiTheme="majorBidi" w:cstheme="majorBidi"/>
          <w:sz w:val="20"/>
          <w:szCs w:val="20"/>
        </w:rPr>
      </w:pPr>
      <w:r w:rsidRPr="00BB6F52">
        <w:rPr>
          <w:rFonts w:asciiTheme="majorBidi" w:hAnsiTheme="majorBidi" w:cstheme="majorBidi"/>
          <w:sz w:val="20"/>
          <w:szCs w:val="20"/>
        </w:rPr>
        <w:tab/>
        <w:t>Maharah kitabah merupakan keterampilan yang paling tinggi tingkat kesulitannya bagi siswa dibandingkan dengan keterampilan yang lain</w:t>
      </w:r>
      <w:r w:rsidRPr="00BB6F52">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{"citationItems":[{"id":"ITEM-1","itemData":{"DOI":"10.21043/arabia.v13i2.11016","ISSN":"2085-644X","abstract":"&lt;p dir=\"RTL\" align=\"center\"&gt;&lt;em&gt;The pandemic condition due to the corona virus has changed the education system which is generally done face-to-face, now it must be done virtually by utilizing online media, one of which is a website. The purpose of this study is to describe 1) How to use the Arabic Typing Test website in learning writing skills at the University of Muhammadiyah Malang. 2) How is the effectiveness of using the Arabic Typing Test website in learning Maharoh Kitabah at the University of Muhammadiyah Malang. The method used in this study is an experimental method with a quantitative approach to measure the effectiveness of the Arabic typing test website. Respondents in this study were second semester students of Arabic language education study program, Islamic religious faculty, University of Muhammadiyah Malang. The data collection used in the form of interviews, observations, questionnaires and tests. The use of the Arabic Typing Test Website in learning writing skills at UMM is effective. The results of this study are that there are 3 stages of using the websie arabic typing test: 1) preparing a computer connected to the internet, 2) instructing students to enter the website with the address http://ajher.co.id, 3) registering using gmail and choose login. And the use of the Website Arabic typing test in learning maharah kitabah at the University of Muhammadiyah Malang is effective. &lt;/em&gt;&lt;/p&gt;&lt;p dir=\"RTL\"&gt; &lt;/p&gt;","author":[{"dropping-particle":"","family":"Afifah","given":"Nor","non-dropping-particle":"","parse-names":false,"suffix":""},{"dropping-particle":"","family":"Aulannisa","given":"Farah","non-dropping-particle":"","parse-names":false,"suffix":""},{"dropping-particle":"","family":"Rosyidi","given":"Abdul Wahab","non-dropping-particle":"","parse-names":false,"suffix":""},{"dropping-particle":"","family":"Taufiqurrohman","given":"Taufiqurrohman","non-dropping-particle":"","parse-names":false,"suffix":""}],"container-title":"Arabia","id":"ITEM-1","issue":"2","issued":{"date-parts":[["2022"]]},"page":"339","title":"Istikhdām Mauqi’ Wib Ikhtibār al-Kitābah al-‘Arabiyah fī Ta’līm Mahārah al-Kitābah Qism Ta'līm al-Lughah al-'Arabiyyah bi Jāmi’ah Muḥammadiyah Malang","type":"article-journal","volume":"13"},"uris":["http://www.mendeley.com/documents/?uuid=ddf0c1c8-2a9b-4528-8172-f0f823eef968"]}],"mendeley":{"formattedCitation":"[4]","plainTextFormattedCitation":"[4]","previouslyFormattedCitation":"[4]"},"properties":{"noteIndex":0},"schema":"https://github.com/citation-style-language/schema/raw/master/csl-citation.json"}</w:instrText>
      </w:r>
      <w:r w:rsidRPr="00BB6F52">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[4]</w:t>
      </w:r>
      <w:r w:rsidRPr="00BB6F52">
        <w:rPr>
          <w:rFonts w:asciiTheme="majorBidi" w:hAnsiTheme="majorBidi" w:cstheme="majorBidi"/>
          <w:sz w:val="20"/>
          <w:szCs w:val="20"/>
        </w:rPr>
        <w:fldChar w:fldCharType="end"/>
      </w:r>
      <w:r w:rsidRPr="00BB6F52">
        <w:rPr>
          <w:rFonts w:asciiTheme="majorBidi" w:hAnsiTheme="majorBidi" w:cstheme="majorBidi"/>
          <w:sz w:val="20"/>
          <w:szCs w:val="20"/>
        </w:rPr>
        <w:t>.</w:t>
      </w:r>
      <w:r w:rsidR="00A37FE8" w:rsidRPr="00BB6F52">
        <w:rPr>
          <w:rFonts w:asciiTheme="majorBidi" w:hAnsiTheme="majorBidi" w:cstheme="majorBidi"/>
          <w:sz w:val="20"/>
          <w:szCs w:val="20"/>
        </w:rPr>
        <w:t xml:space="preserve"> Pembelajaran bahasa Arab yang difokuskan pada maharah kitabah ini tentunya banyak sekali permasalahan</w:t>
      </w:r>
      <w:r w:rsidR="00A37FE8" w:rsidRPr="00BB6F52">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{"citationItems":[{"id":"ITEM-1","itemData":{"DOI":"10.21043/arabia.v13i2.12529","ISSN":"2085-644X","abstract":"&lt;p&gt;Penelitian ini dilaksanakan berdasarkan banyaknya kesulitan yang dirasakan oleh guru, siswa maupun wali siswa selama pembelajaran daring. Karena banyaknya siswa dan wali siswa kurang faham dengan teknologi pembelajaran, maka peneliti menggunakan WhatsApp sebagai media pembelajaran. Tujuan penelitian ini adalah untuk mengetahui bagaimana pembelajaran melalui WhatsApp. Selain itu juga untuk mengetahui tingkat efektivitas pembelajaran daring berbasis WhatsApp untuk meningkatkan keterampilan menulis bahasa Arab siswa kelas 7 SMP Generasi Rabbani Bogor. Metode penelitian yang digunakan pada penelitian ini ialah kuantitatif dengan jenis asosiatif. Sampel yang digunakan pada penelitian ini sebanyak 15 siswa dari kelas 7 SMP Generasi Rabbani Bogor di semester genap tahun ajaran 2020/2021. Metode pengumpulan data yang digunakan pada penelitian ini berupa observasi, tes dan wawancara. Analisis data yang digunakan mencakup uji validitas, uji reliabilitas, uji-T berpasangan dan uji efektivitas. Hasil penelitian menunjukkan bahwa penerapan WhatsApp sebagai forum pembelajaran menggunakan fitur grup, &lt;em&gt;voice note&lt;/em&gt; dan kamera dibuktikan melalui perbedaan signifikan nilai pretest dan posttest. Ditunjukkan rata-rata nilai pretest sebesar 61,66 dan posttest 83,66. Sedangkan untuk uji efektivitas dibuktikan berdasarkan rumus N-Gain dengan hasil 57,19%. Berdasarkan hasil penelitian yang telah dilakukan, dapat disimpulkan bahwa WhatsApp dapat meningkatkan &lt;em&gt;mahārah kitābah&lt;/em&gt; siswa kelas 7 SMP Generasi Rabbani Bogor dengan kategori “cukup efektif”.&lt;/p&gt;","author":[{"dropping-particle":"","family":"Kinanti","given":"Sheila Sabrina","non-dropping-particle":"","parse-names":false,"suffix":""},{"dropping-particle":"","family":"Thoyyibah","given":"Anisatu","non-dropping-particle":"","parse-names":false,"suffix":""},{"dropping-particle":"","family":"Mauludiyah","given":"Lailatul","non-dropping-particle":"","parse-names":false,"suffix":""}],"container-title":"Arabia","id":"ITEM-1","issue":"2","issued":{"date-parts":[["2021"]]},"page":"239","title":"Pembelajaran Bahasa Arab dengan Aplikasi WhatsApp untuk Meningkatkan Kemampuan Menulis Siswa","type":"article-journal","volume":"13"},"uris":["http://www.mendeley.com/documents/?uuid=86f076d4-6ac5-4c37-a9ff-b008dfa93150"]}],"mendeley":{"formattedCitation":"[5]","plainTextFormattedCitation":"[5]","previouslyFormattedCitation":"[5]"},"properties":{"noteIndex":0},"schema":"https://github.com/citation-style-language/schema/raw/master/csl-citation.json"}</w:instrText>
      </w:r>
      <w:r w:rsidR="00A37FE8" w:rsidRPr="00BB6F52">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[5]</w:t>
      </w:r>
      <w:r w:rsidR="00A37FE8" w:rsidRPr="00BB6F52">
        <w:rPr>
          <w:rFonts w:asciiTheme="majorBidi" w:hAnsiTheme="majorBidi" w:cstheme="majorBidi"/>
          <w:sz w:val="20"/>
          <w:szCs w:val="20"/>
        </w:rPr>
        <w:fldChar w:fldCharType="end"/>
      </w:r>
      <w:r w:rsidR="00A37FE8" w:rsidRPr="00BB6F52">
        <w:rPr>
          <w:rFonts w:asciiTheme="majorBidi" w:hAnsiTheme="majorBidi" w:cstheme="majorBidi"/>
          <w:sz w:val="20"/>
          <w:szCs w:val="20"/>
        </w:rPr>
        <w:t>.</w:t>
      </w:r>
      <w:r w:rsidR="00931159" w:rsidRPr="00BB6F52">
        <w:rPr>
          <w:rFonts w:asciiTheme="majorBidi" w:hAnsiTheme="majorBidi" w:cstheme="majorBidi"/>
          <w:sz w:val="20"/>
          <w:szCs w:val="20"/>
        </w:rPr>
        <w:t xml:space="preserve"> Dalam hal ini, metode dan teknik pembelajaran yang tepat harus disesuaikan dengan keterampilan guru dalam menciptakan suasana yang menarik</w:t>
      </w:r>
      <w:r w:rsidR="00E64714" w:rsidRPr="00BB6F52">
        <w:rPr>
          <w:rFonts w:asciiTheme="majorBidi" w:hAnsiTheme="majorBidi" w:cstheme="majorBidi"/>
          <w:sz w:val="20"/>
          <w:szCs w:val="20"/>
        </w:rPr>
        <w:t xml:space="preserve"> dan mempermudah pemahaman</w:t>
      </w:r>
      <w:r w:rsidR="00931159" w:rsidRPr="00BB6F52">
        <w:rPr>
          <w:rFonts w:asciiTheme="majorBidi" w:hAnsiTheme="majorBidi" w:cstheme="majorBidi"/>
          <w:sz w:val="20"/>
          <w:szCs w:val="20"/>
        </w:rPr>
        <w:t xml:space="preserve"> bagi peserta didik di kelas</w:t>
      </w:r>
      <w:r w:rsidR="00931159" w:rsidRPr="00BB6F52">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{"citationItems":[{"id":"ITEM-1","itemData":{"author":[{"dropping-particle":"","family":"Husnah","given":"Z","non-dropping-particle":"","parse-names":false,"suffix":""}],"container-title":"Loghat Arabi : Jurnal Bahasa Arab dan Pendidikan Bahasa Arab","id":"ITEM-1","issue":"2","issued":{"date-parts":[["2022"]]},"page":"112-136","title":"Pengaruh Penggunaan Media Kartu Bergambar Terhadap Peningkatan Minat Belajar Bahasa Arab Peserta Didik Kelas VII MTs DDI Kanang Polewali Mandar ( The Effect of Using Picture Card Media on Increasing Interest in Learning Arabic for Class VII Students of MT","type":"article-journal","volume":"3"},"uris":["http://www.mendeley.com/documents/?uuid=0debb975-77c7-4ba3-8484-4389e57feb21"]}],"mendeley":{"formattedCitation":"[6]","plainTextFormattedCitation":"[6]","previouslyFormattedCitation":"[6]"},"properties":{"noteIndex":0},"schema":"https://github.com/citation-style-language/schema/raw/master/csl-citation.json"}</w:instrText>
      </w:r>
      <w:r w:rsidR="00931159" w:rsidRPr="00BB6F52">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[6]</w:t>
      </w:r>
      <w:r w:rsidR="00931159" w:rsidRPr="00BB6F52">
        <w:rPr>
          <w:rFonts w:asciiTheme="majorBidi" w:hAnsiTheme="majorBidi" w:cstheme="majorBidi"/>
          <w:sz w:val="20"/>
          <w:szCs w:val="20"/>
        </w:rPr>
        <w:fldChar w:fldCharType="end"/>
      </w:r>
      <w:r w:rsidR="00931159" w:rsidRPr="00BB6F52">
        <w:rPr>
          <w:rFonts w:asciiTheme="majorBidi" w:hAnsiTheme="majorBidi" w:cstheme="majorBidi"/>
          <w:sz w:val="20"/>
          <w:szCs w:val="20"/>
        </w:rPr>
        <w:t>.</w:t>
      </w:r>
      <w:r w:rsidR="00E64714" w:rsidRPr="00BB6F52">
        <w:rPr>
          <w:rFonts w:asciiTheme="majorBidi" w:hAnsiTheme="majorBidi" w:cstheme="majorBidi"/>
          <w:sz w:val="20"/>
          <w:szCs w:val="20"/>
        </w:rPr>
        <w:t xml:space="preserve"> </w:t>
      </w:r>
      <w:r w:rsidR="003F6807" w:rsidRPr="00BB6F52">
        <w:rPr>
          <w:rFonts w:asciiTheme="majorBidi" w:hAnsiTheme="majorBidi" w:cstheme="majorBidi"/>
          <w:sz w:val="20"/>
          <w:szCs w:val="20"/>
        </w:rPr>
        <w:t>Pembelajaran kitabah bahasa Arab harus disesuaikan dengan kebutuhan siswa agar lebih menarik dan efektif. Penggunaan metode inovatif dan media pembelajaran dapat meningkatkan minat siswa dan meningkatkan kemampuan mereka dalam membaca bahasa Arab. Pendekatan yang berbeda harus dipertimbangkan, bukan hanya ceramah dan buku panduan, tetapi juga model pembelajaran yang sesuai dengan konteks pembelajaran bahasa Arab sebagai bahasa asing</w:t>
      </w:r>
      <w:r w:rsidR="00E90FE1">
        <w:rPr>
          <w:rFonts w:asciiTheme="majorBidi" w:hAnsiTheme="majorBidi" w:cstheme="majorBidi"/>
          <w:sz w:val="20"/>
          <w:szCs w:val="20"/>
        </w:rPr>
        <w:fldChar w:fldCharType="begin" w:fldLock="1"/>
      </w:r>
      <w:r w:rsidR="00EA5A9A">
        <w:rPr>
          <w:rFonts w:asciiTheme="majorBidi" w:hAnsiTheme="majorBidi" w:cstheme="majorBidi"/>
          <w:sz w:val="20"/>
          <w:szCs w:val="20"/>
        </w:rPr>
        <w:instrText>ADDIN CSL_CITATION {"citationItems":[{"id":"ITEM-1","itemData":{"abstract":"… -pendekatan yang dapat meningkatkan literasi maharah kitabah berbahasa Arab bagi santri … strategi efektif dalam memperkuat maharah kitabah Bahasa Arab pada tingkat dasar. …","author":[{"dropping-particle":"","family":"Nasution Sahkholid. Harahap Putri Maydani, Siregar Izzatul Munawwarah, Halija Siti","given":"Rahmadani Zellyka Siti","non-dropping-particle":"","parse-names":false,"suffix":""}],"container-title":"Jurnal Penelitian Pendidikan Indonesia","id":"ITEM-1","issue":"1","issued":{"date-parts":[["2023"]]},"page":"220-225","title":"Peran Literasi Digital Dalam Meningkatkan Kompetensi Maharah Kitabah Bahasa Arab : Studi Di Sekolah Dasar","type":"article-journal","volume":"1"},"uris":["http://www.mendeley.com/documents/?uuid=791f1839-d6f8-439e-a1db-30071801d077"]}],"mendeley":{"formattedCitation":"[7]","plainTextFormattedCitation":"[7]","previouslyFormattedCitation":"[7]"},"properties":{"noteIndex":0},"schema":"https://github.com/citation-style-language/schema/raw/master/csl-citation.json"}</w:instrText>
      </w:r>
      <w:r w:rsidR="00E90FE1">
        <w:rPr>
          <w:rFonts w:asciiTheme="majorBidi" w:hAnsiTheme="majorBidi" w:cstheme="majorBidi"/>
          <w:sz w:val="20"/>
          <w:szCs w:val="20"/>
        </w:rPr>
        <w:fldChar w:fldCharType="separate"/>
      </w:r>
      <w:r w:rsidR="00301EAF" w:rsidRPr="00301EAF">
        <w:rPr>
          <w:rFonts w:asciiTheme="majorBidi" w:hAnsiTheme="majorBidi" w:cstheme="majorBidi"/>
          <w:noProof/>
          <w:sz w:val="20"/>
          <w:szCs w:val="20"/>
        </w:rPr>
        <w:t>[7]</w:t>
      </w:r>
      <w:r w:rsidR="00E90FE1">
        <w:rPr>
          <w:rFonts w:asciiTheme="majorBidi" w:hAnsiTheme="majorBidi" w:cstheme="majorBidi"/>
          <w:sz w:val="20"/>
          <w:szCs w:val="20"/>
        </w:rPr>
        <w:fldChar w:fldCharType="end"/>
      </w:r>
      <w:r w:rsidR="003F6807" w:rsidRPr="00BB6F52">
        <w:rPr>
          <w:rFonts w:asciiTheme="majorBidi" w:hAnsiTheme="majorBidi" w:cstheme="majorBidi"/>
          <w:sz w:val="20"/>
          <w:szCs w:val="20"/>
        </w:rPr>
        <w:t>.</w:t>
      </w:r>
    </w:p>
    <w:p w14:paraId="22A30A3A" w14:textId="1BF9BAF3" w:rsidR="00E90FE1" w:rsidRDefault="00ED6C86" w:rsidP="008162FF">
      <w:pPr>
        <w:jc w:val="both"/>
        <w:rPr>
          <w:rFonts w:asciiTheme="majorBidi" w:hAnsiTheme="majorBidi" w:cstheme="majorBidi"/>
          <w:kern w:val="32"/>
          <w:sz w:val="20"/>
          <w:szCs w:val="20"/>
          <w:lang w:val="en-ID"/>
        </w:rPr>
      </w:pPr>
      <w:r w:rsidRPr="00BB6F52">
        <w:rPr>
          <w:rFonts w:asciiTheme="majorBidi" w:hAnsiTheme="majorBidi" w:cstheme="majorBidi"/>
          <w:sz w:val="20"/>
          <w:szCs w:val="20"/>
        </w:rPr>
        <w:tab/>
      </w:r>
      <w:r w:rsidR="009338C7" w:rsidRPr="00BB6F52">
        <w:rPr>
          <w:rFonts w:asciiTheme="majorBidi" w:hAnsiTheme="majorBidi" w:cstheme="majorBidi"/>
          <w:sz w:val="20"/>
          <w:szCs w:val="20"/>
          <w:lang w:val="en-ID"/>
        </w:rPr>
        <w:t>Media sering dikaitkan dengan kata teknologi, yang mendefinisikan teknologi sebagai pengembangan konsep tentang media. Teknologi dapat mencakup bukan hanya benda, alat, bahan, tetapi juga dapat mencakup perilaku, tindakan, organisasi, dan manajemen yang terkait dengan penerapan ilmu</w:t>
      </w:r>
      <w:r w:rsidR="009338C7" w:rsidRPr="00BB6F52">
        <w:rPr>
          <w:rFonts w:asciiTheme="majorBidi" w:hAnsiTheme="majorBidi" w:cstheme="majorBidi"/>
          <w:sz w:val="20"/>
          <w:szCs w:val="20"/>
          <w:lang w:val="en-ID"/>
        </w:rPr>
        <w:fldChar w:fldCharType="begin" w:fldLock="1"/>
      </w:r>
      <w:r w:rsidR="00EA5A9A">
        <w:rPr>
          <w:rFonts w:asciiTheme="majorBidi" w:hAnsiTheme="majorBidi" w:cstheme="majorBidi"/>
          <w:sz w:val="20"/>
          <w:szCs w:val="20"/>
          <w:lang w:val="en-ID"/>
        </w:rPr>
        <w:instrText>ADDIN CSL_CITATION {"citationItems":[{"id":"ITEM-1","itemData":{"ISSN":"2549-2802","abstract":"This study aims to determine the effectiveness of the use of Quizlet media in increasing the Arabic vocabulary mastery of class VII students at SMP PLUS Alfatimah Bojonegoro. The research design used in this study was a quasi-experimental using a quantitative approach. The type of design used is a pre-test post-test with a non-equivalent control group design. The data collected in this study consisted of primary data, namely the results of student learning tests and supporting data in the form of observations and interviews with teachers and students. The research tool used in this research is a matter of pre-test and post-test. The results of this study gave homogeneous pre-test and post-test experimental class results, respectively, namely 50.23 and 78.18. While the pre-test and post-test homogeneous values of the control class were 50.23 and 58.41, respectively. The hypothesis test using the t-test formula obtained a tcount of 8.967 &gt; ttable of 2.001 with a significance value (2-tailed) of 0.000 &lt;0.05. This means that H0 is rejected and Ha is accepted, which means that the use of Quizlet media is effective in increasing Arabic vocabulary mastery in class VII SMP PLUS Alfatimah Bojonegoro. Abstrak Penelitian ini bertujuan untuk mengetahui efektivitas penggunaan media quizlet pada peningkatan penguasaan kosakata bahasa Arab peseta didik kelas VII SMP PLUS Alfatimah Bojonegoro. Desain penelitian yang dipergunakan pada penelitian ini adalah quasi eksperimen menggunakan pendekatan kuantitatif. Adapun jenis desain yang dipergunakan adalah pre-test post-test with non equivalent control group desain. Data yang dikumpulkan dalam penelitian ini terdiri atas data primer yakni hasil tes belajar siswa serta data pendukung berupa observasi dan wawancara terhadap guru serta siswa. Adapun alat penelitian yang dipergunakan dalam penelitian ini merupakan soal pre-test dan post-test. Hasil penelitian ini memberikan hasil homogen pre-test dan post-test kelas eksperimen masing-masing yaitu 50,23 serta 78,18. Sedangkan nilai homogen pre-test dan post-test kelas kontrol masing-masing yaitu 50,23 dan 58,41. Adapun uji hipotesis memakai rumus t-test diperoleh nilai t hitung sebesar 8,967 &gt; t tabel 2,001 dengan nilai signifikansi (2-tailed) sebanyak 0,000 &lt; 0,05. Artinya H 0 ditolak dan H a diterima, yang berarti bahwa penggunaan media quizlet efektif dalam peningkatan penguasaan kosakata bahasa Arab pada kelas VII SMP PLUS Alfatimah Bojonegoro. Kata Kunci: Media; Quizlet; da…","author":[{"dropping-particle":"","family":"Muthoharoh","given":"Imroatul","non-dropping-particle":"","parse-names":false,"suffix":""},{"dropping-particle":"","family":"Abidin","given":"Munirul","non-dropping-particle":"","parse-names":false,"suffix":""}],"container-title":"Lisanuna Jurnal Ilmu Bahasa Arab dan Pembelajarannya","id":"ITEM-1","issue":"1","issued":{"date-parts":[["2023"]]},"page":"99-113","title":"Efektivitas Penggunaan Media Quizlet dalam Meningkatkan Kosakata Bahasa Arab pada Siswa SMP Plus Alfatimah Bojonegoro","type":"article-journal","volume":"13"},"uris":["http://www.mendeley.com/documents/?uuid=81cec2b7-8d05-4e33-aee4-ad1d6a358820"]}],"mendeley":{"formattedCitation":"[8]","plainTextFormattedCitation":"[8]","previouslyFormattedCitation":"[8]"},"properties":{"noteIndex":0},"schema":"https://github.com/citation-style-language/schema/raw/master/csl-citation.json"}</w:instrText>
      </w:r>
      <w:r w:rsidR="009338C7" w:rsidRPr="00BB6F52">
        <w:rPr>
          <w:rFonts w:asciiTheme="majorBidi" w:hAnsiTheme="majorBidi" w:cstheme="majorBidi"/>
          <w:sz w:val="20"/>
          <w:szCs w:val="20"/>
          <w:lang w:val="en-ID"/>
        </w:rPr>
        <w:fldChar w:fldCharType="separate"/>
      </w:r>
      <w:r w:rsidR="00301EAF" w:rsidRPr="00301EAF">
        <w:rPr>
          <w:rFonts w:asciiTheme="majorBidi" w:hAnsiTheme="majorBidi" w:cstheme="majorBidi"/>
          <w:noProof/>
          <w:sz w:val="20"/>
          <w:szCs w:val="20"/>
          <w:lang w:val="en-ID"/>
        </w:rPr>
        <w:t>[8]</w:t>
      </w:r>
      <w:r w:rsidR="009338C7" w:rsidRPr="00BB6F52">
        <w:rPr>
          <w:rFonts w:asciiTheme="majorBidi" w:hAnsiTheme="majorBidi" w:cstheme="majorBidi"/>
          <w:sz w:val="20"/>
          <w:szCs w:val="20"/>
          <w:lang w:val="en-ID"/>
        </w:rPr>
        <w:fldChar w:fldCharType="end"/>
      </w:r>
      <w:r w:rsidR="009338C7" w:rsidRPr="00BB6F52">
        <w:rPr>
          <w:rFonts w:asciiTheme="majorBidi" w:hAnsiTheme="majorBidi" w:cstheme="majorBidi"/>
          <w:sz w:val="20"/>
          <w:szCs w:val="20"/>
          <w:lang w:val="en-ID"/>
        </w:rPr>
        <w:t>.</w:t>
      </w:r>
      <w:r w:rsidR="00BB6F52" w:rsidRPr="00BB6F52">
        <w:rPr>
          <w:rFonts w:asciiTheme="majorBidi" w:hAnsiTheme="majorBidi" w:cstheme="majorBidi"/>
          <w:sz w:val="20"/>
          <w:szCs w:val="20"/>
          <w:lang w:val="en-ID"/>
        </w:rPr>
        <w:t xml:space="preserve"> </w:t>
      </w:r>
      <w:r w:rsidR="00BB6F52" w:rsidRPr="00BB6F52">
        <w:rPr>
          <w:rFonts w:asciiTheme="majorBidi" w:hAnsiTheme="majorBidi" w:cstheme="majorBidi"/>
          <w:kern w:val="32"/>
          <w:sz w:val="20"/>
          <w:szCs w:val="20"/>
          <w:lang w:val="en-ID"/>
        </w:rPr>
        <w:t>Banyak penelitian telah menunjukkan bahwa penggunaan media sangat efektif dalam pembelajaran bahasa asing (Arab). Namun, tidak banyak guru yang menggunakan media sebagai salah satu komponen penunjang proses pembelajaran di kelas</w:t>
      </w:r>
      <w:r w:rsidR="00E90FE1">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 xml:space="preserve">ADDIN CSL_CITATION {"citationItems":[{"id":"ITEM-1","itemData":{"author":[{"dropping-particle":"","family":"A. Hasan","given":"Adtman","non-dropping-particle":"","parse-names":false,"suffix":""},{"dropping-particle":"","family":"Baroroh","given":"Umi","non-dropping-particle":"","parse-names":false,"suffix":""}],"container-title":"LISANUNA","id":"ITEM-1","issue":"2","issued":{"date-parts":[["2019"]]},"page":"140-155","title":"Pengembangan media pembelajaran bahasa arab melalui aplikasi videoscribe dalam meningkatkan motivasi </w:instrText>
      </w:r>
      <w:r w:rsidR="00EA5A9A">
        <w:rPr>
          <w:rFonts w:asciiTheme="majorBidi" w:hAnsiTheme="majorBidi" w:cstheme="majorBidi"/>
          <w:kern w:val="32"/>
          <w:sz w:val="20"/>
          <w:szCs w:val="20"/>
          <w:cs/>
          <w:lang w:val="en-ID"/>
        </w:rPr>
        <w:instrText>‎</w:instrText>
      </w:r>
      <w:r w:rsidR="00EA5A9A">
        <w:rPr>
          <w:rFonts w:asciiTheme="majorBidi" w:hAnsiTheme="majorBidi" w:cstheme="majorBidi"/>
          <w:kern w:val="32"/>
          <w:sz w:val="20"/>
          <w:szCs w:val="20"/>
          <w:lang w:val="en-ID"/>
        </w:rPr>
        <w:instrText>belajar siswa","type":"article-journal","volume":"9"},"uris":["http://www.mendeley.com/documents/?uuid=b2189eca-99d2-400c-8dce-c0668a77d8d9"]}],"mendeley":{"formattedCitation":"[9]","plainTextFormattedCitation":"[9]","previouslyFormattedCitation":"[9]"},"properties":{"noteIndex":0},"schema":"https://github.com/citation-style-language/schema/raw/master/csl-citation.json"}</w:instrText>
      </w:r>
      <w:r w:rsidR="00E90FE1">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[9]</w:t>
      </w:r>
      <w:r w:rsidR="00E90FE1">
        <w:rPr>
          <w:rFonts w:asciiTheme="majorBidi" w:hAnsiTheme="majorBidi" w:cstheme="majorBidi"/>
          <w:kern w:val="32"/>
          <w:sz w:val="20"/>
          <w:szCs w:val="20"/>
          <w:lang w:val="en-ID"/>
        </w:rPr>
        <w:fldChar w:fldCharType="end"/>
      </w:r>
      <w:r w:rsidR="00BB6F52" w:rsidRPr="00BB6F52">
        <w:rPr>
          <w:rFonts w:asciiTheme="majorBidi" w:hAnsiTheme="majorBidi" w:cstheme="majorBidi"/>
          <w:kern w:val="32"/>
          <w:sz w:val="20"/>
          <w:szCs w:val="20"/>
          <w:lang w:val="en-ID"/>
        </w:rPr>
        <w:t>.</w:t>
      </w:r>
      <w:r w:rsidR="009A64AA">
        <w:rPr>
          <w:rFonts w:asciiTheme="majorBidi" w:hAnsiTheme="majorBidi" w:cstheme="majorBidi"/>
          <w:kern w:val="32"/>
          <w:sz w:val="20"/>
          <w:szCs w:val="20"/>
          <w:lang w:val="en-ID"/>
        </w:rPr>
        <w:t xml:space="preserve"> </w:t>
      </w:r>
      <w:r w:rsidR="009A64AA" w:rsidRPr="009A64AA">
        <w:rPr>
          <w:rFonts w:asciiTheme="majorBidi" w:hAnsiTheme="majorBidi" w:cstheme="majorBidi"/>
          <w:kern w:val="32"/>
          <w:sz w:val="20"/>
          <w:szCs w:val="20"/>
          <w:lang w:val="en-ID"/>
        </w:rPr>
        <w:t>Guru harus selalu berusaha menggunakan media pembelajaran sebaik mungkin selama proses mengajar. Mereka juga harus benar-benar memahami peran media pembelajaran</w:t>
      </w:r>
      <w:r w:rsidR="009A64AA">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{"citationItems":[{"id":"ITEM-1","itemData":{"DOI":"10.21043/arabia.v13i2.12510","ISSN":"2085-644X","abstract":"&lt;p align=\"center\"&gt;&lt;strong&gt;Abstract&lt;/strong&gt;&lt;/p&gt;&lt;p&gt;This researcher aims to introduce the application of Benime in the subject of Mufradat. Which mufradat is the main concept for learning Arabic and part of the science of Arabic language that expresses with respect to the objectification of a word and also one of the elements that should be mastered in learning about a foreign language. With this Benime application Mufradat will be displayed in the form of Video and there are sounds and animations to attract learners in learning Mufradat. This study uses a quantitative research method which is a type of pradigm research, a quantitative approach based on the paradigm in which the research is able to plan and realize the transition about the world around. In this case, the object of research is 1st grade students in MIN 1 solok. The results of this study provide great benefits to improve the unique ability of learners. In accordance with what was presented by the Arabic language teacher, that this Benime application is very helpful in providing lesson materials, because the video created contains animated elements and is in accordance with the textbook.&lt;/p&gt;","author":[{"dropping-particle":"","family":"Amrina","given":"Amrina","non-dropping-particle":"","parse-names":false,"suffix":""},{"dropping-particle":"","family":"Mudinillah","given":"Adam","non-dropping-particle":"","parse-names":false,"suffix":""},{"dropping-particle":"","family":"Ulya","given":"Fadilatu","non-dropping-particle":"","parse-names":false,"suffix":""}],"container-title":"Arabia","id":"ITEM-1","issue":"2","issued":{"date-parts":[["2021"]]},"page":"191","title":"Pemanfaatan Aplikasi Benime untuk Pembelajaran Mufradat Siswa Kelas 1 di MIN 1 Solok","type":"article-journal","volume":"13"},"uris":["http://www.mendeley.com/documents/?uuid=14a6aef5-e7a5-487f-b268-26e90304d823"]}],"mendeley":{"formattedCitation":"[10]","plainTextFormattedCitation":"[10]","previouslyFormattedCitation":"[10]"},"properties":{"noteIndex":0},"schema":"https://github.com/citation-style-language/schema/raw/master/csl-citation.json"}</w:instrText>
      </w:r>
      <w:r w:rsidR="009A64AA">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[10]</w:t>
      </w:r>
      <w:r w:rsidR="009A64AA">
        <w:rPr>
          <w:rFonts w:asciiTheme="majorBidi" w:hAnsiTheme="majorBidi" w:cstheme="majorBidi"/>
          <w:kern w:val="32"/>
          <w:sz w:val="20"/>
          <w:szCs w:val="20"/>
          <w:lang w:val="en-ID"/>
        </w:rPr>
        <w:fldChar w:fldCharType="end"/>
      </w:r>
      <w:r w:rsidR="009A64AA" w:rsidRPr="009A64AA">
        <w:rPr>
          <w:rFonts w:asciiTheme="majorBidi" w:hAnsiTheme="majorBidi" w:cstheme="majorBidi"/>
          <w:kern w:val="32"/>
          <w:sz w:val="20"/>
          <w:szCs w:val="20"/>
          <w:lang w:val="en-ID"/>
        </w:rPr>
        <w:t>.</w:t>
      </w:r>
      <w:r w:rsidR="008162FF">
        <w:rPr>
          <w:rFonts w:asciiTheme="majorBidi" w:hAnsiTheme="majorBidi" w:cstheme="majorBidi"/>
          <w:kern w:val="32"/>
          <w:sz w:val="20"/>
          <w:szCs w:val="20"/>
          <w:lang w:val="en-ID"/>
        </w:rPr>
        <w:t xml:space="preserve"> </w:t>
      </w:r>
      <w:r w:rsidR="008162FF" w:rsidRPr="008162FF">
        <w:rPr>
          <w:rFonts w:asciiTheme="majorBidi" w:hAnsiTheme="majorBidi" w:cstheme="majorBidi"/>
          <w:kern w:val="32"/>
          <w:sz w:val="20"/>
          <w:szCs w:val="20"/>
          <w:lang w:val="en-ID"/>
        </w:rPr>
        <w:t>Media pembelajaran adalah alat pembelajaran yang paling penting karena membantu</w:t>
      </w:r>
      <w:r w:rsidR="008162FF">
        <w:rPr>
          <w:rFonts w:asciiTheme="majorBidi" w:hAnsiTheme="majorBidi" w:cstheme="majorBidi"/>
          <w:kern w:val="32"/>
          <w:sz w:val="20"/>
          <w:szCs w:val="20"/>
          <w:lang w:val="en-ID"/>
        </w:rPr>
        <w:t xml:space="preserve"> guru agar</w:t>
      </w:r>
      <w:r w:rsidR="008162FF" w:rsidRPr="008162FF">
        <w:rPr>
          <w:rFonts w:asciiTheme="majorBidi" w:hAnsiTheme="majorBidi" w:cstheme="majorBidi"/>
          <w:kern w:val="32"/>
          <w:sz w:val="20"/>
          <w:szCs w:val="20"/>
          <w:lang w:val="en-ID"/>
        </w:rPr>
        <w:t xml:space="preserve"> siswa mendapatkan informasi</w:t>
      </w:r>
      <w:r w:rsidR="008162FF">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{"citationItems":[{"id":"ITEM-1","itemData":{"DOI":"10.35316/lahjah.v1i2.819","ISSN":"2716-2028","abstract":"Electronic media is currently chosen as one of the solutions to be able to carry out educational activities in the midst of the 19th epidemic sweeping the world; even this application is also carried out for learning Arabic at MTs. level. This study aims to determine the application of electronic media in Arabic language learning, and identify obstacles faced by the students of MTs. Normal Islam Samarinda. The subject of this research is students, the data collection obtained through research instruments in the form of observation, interview, and documentation. Then the analysis of this study using the Miles and Huberman method through the process of data collection, data reduction, and drawing conclusion. The results of this study are the types of electronic media used are smartphones using learning application from social media in the form of whatsapp, google form, and google classroom. Then the obstacles faced internally are students learning styles and varied language skills, and learning motivation. While externally the obstacles come from the lack facilities, the environment that does not support, the cost of spending to support education, and extra time and energy.","author":[{"dropping-particle":"","family":"Pimada","given":"Luluk Humairo","non-dropping-particle":"","parse-names":false,"suffix":""},{"dropping-particle":"","family":"Muhammad Afif Amrulloh","given":"","non-dropping-particle":"","parse-names":false,"suffix":""}],"container-title":"Lahjah Arabiyah: Jurnal Bahasa Arab dan Pendidikan Bahasa Arab","id":"ITEM-1","issue":"2","issued":{"date-parts":[["2020"]]},"page":"120-128","title":"Penerapan Media Elektronik Pada Pembelajaran Bahasa Arab","type":"article-journal","volume":"1"},"uris":["http://www.mendeley.com/documents/?uuid=3f768ec0-4e5f-4c6c-ace1-afef6397f51c"]}],"mendeley":{"formattedCitation":"[11]","plainTextFormattedCitation":"[11]","previouslyFormattedCitation":"[11]"},"properties":{"noteIndex":0},"schema":"https://github.com/citation-style-language/schema/raw/master/csl-citation.json"}</w:instrText>
      </w:r>
      <w:r w:rsidR="008162FF">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[11]</w:t>
      </w:r>
      <w:r w:rsidR="008162FF">
        <w:rPr>
          <w:rFonts w:asciiTheme="majorBidi" w:hAnsiTheme="majorBidi" w:cstheme="majorBidi"/>
          <w:kern w:val="32"/>
          <w:sz w:val="20"/>
          <w:szCs w:val="20"/>
          <w:lang w:val="en-ID"/>
        </w:rPr>
        <w:fldChar w:fldCharType="end"/>
      </w:r>
      <w:r w:rsidR="008162FF" w:rsidRPr="008162FF">
        <w:rPr>
          <w:rFonts w:asciiTheme="majorBidi" w:hAnsiTheme="majorBidi" w:cstheme="majorBidi"/>
          <w:kern w:val="32"/>
          <w:sz w:val="20"/>
          <w:szCs w:val="20"/>
          <w:lang w:val="en-ID"/>
        </w:rPr>
        <w:t>.</w:t>
      </w:r>
    </w:p>
    <w:p w14:paraId="42F493C8" w14:textId="1A44D3D7" w:rsidR="008E165B" w:rsidRDefault="002C08B8" w:rsidP="008E165B">
      <w:pPr>
        <w:jc w:val="both"/>
        <w:rPr>
          <w:rFonts w:asciiTheme="majorBidi" w:hAnsiTheme="majorBidi" w:cstheme="majorBidi"/>
          <w:kern w:val="32"/>
          <w:sz w:val="20"/>
          <w:szCs w:val="20"/>
          <w:lang w:val="en-ID"/>
        </w:rPr>
      </w:pPr>
      <w:r>
        <w:rPr>
          <w:rFonts w:asciiTheme="majorBidi" w:hAnsiTheme="majorBidi" w:cstheme="majorBidi"/>
          <w:kern w:val="32"/>
          <w:sz w:val="20"/>
          <w:szCs w:val="20"/>
          <w:lang w:val="en-ID"/>
        </w:rPr>
        <w:tab/>
      </w:r>
      <w:r w:rsidRPr="002C08B8">
        <w:rPr>
          <w:rFonts w:asciiTheme="majorBidi" w:hAnsiTheme="majorBidi" w:cstheme="majorBidi"/>
          <w:kern w:val="32"/>
          <w:sz w:val="20"/>
          <w:szCs w:val="20"/>
          <w:lang w:val="en-ID"/>
        </w:rPr>
        <w:t>Salah satu jenis media pembelajaran adalah wordwall, yang dapat membantu siswa memahami lebih baik apa yang mereka pelajari</w:t>
      </w:r>
      <w:r>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{"citationItems":[{"id":"ITEM-1","itemData":{"DOI":"10.51878/action.v2i3.1443","ISSN":"2798-5741","abstract":"Some problems in mastering vocabulary in students are very diverse, ranging from errors in spelling, pronunciation, and choosing the right words in writing and speaking. This study aims to analyze the increase in vocabulary mastery related to pronouns: subjective, objective and possessive adjectives in grade VII MTs students. through the use of wordwall learning media. This research is classroom action research. The subjects of this study were 24 students of class VII, with details of 10 boys and 14 girls. Data collection techniques using tests and non-tests. The results of the data analysis showed that the average score of the students' vocabulary test in the first cycle was 66.00 and the average value of the students' vocabulary test in the second cycle was 81.00. Cycle II has increased by 15.00. So, student learning outcomes on vocabulary mastery related to pronouns: subjective, objective and possessive adjectives through the use of wordwall media in grade VII MTs students increased. The research implication is that English teachers are expected to use wordwall learning media because it can improve vocabulary mastery related to pronouns: subject, object and possessive. ABSTRAKBeberapa permasalahan dalam penguasaan vocabulary pada siswa sangatlah beragam mulai dari kesalahan pada pengejaan, pengucapan, dan pemilihan kata yang tepat dalam menulis maupun berbicara. Penelitian ini bertujuan untuk menganalisis peningkatan penguasaan vocabulary terkait pronouns:subjective, objective dan possessive adjective pada siswa kelas VII MTs. melalui penggunaan media pembelajaran wordwall. Penelitian ini adalah penelitian tindakan kelas. Subjek penelitian ini adalah siswa kelas VII berjumlah 24 orang dengan rincian 10 orang putra dan dan 14 orang putri. Teknik pengumpulan data menggunakan tes dan nontes. Hasil analisis data nilai rata-rata tes vocabulary siswa pada siklus I yaitu sebesar 66,00 dan nilai rata-rata tes vocabulary siswa pada siklus II yaitu sebesar 81,00. Siklus II mengalami peningkatan sebesar 15,00. Jadi, hasil belajar siswa pada penguasaan vocabulary terkait pronouns:subjective, objective dan possessive adjective melalui penggunaan media wordwall pada siswa kelas VII MTs meningkat. Implikasi penelitian diharapkan guru bahasa Inggris untuk menggunakan media pembelajaran wordwall karena dapat meningkatkan penguasaan vocabulary terkait pronouns:subject, object dan possessive .","author":[{"dropping-particle":"","family":"HARTATININGSIH","given":"DWI","non-dropping-particle":"","parse-names":false,"suffix":""}],"container-title":"ACTION : Jurnal Inovasi Penelitian Tindakan Kelas dan Sekolah","id":"ITEM-1","issue":"3","issued":{"date-parts":[["2022"]]},"page":"303-312","title":"MENINGKATKAN PENGUASAAN VOCABULARY BAHASA INGGRIS DENGAN MENGGUNAKAN MEDIA WORDWALL SISWA KELAS VII MTs. GUPPI KRESNOMULYO","type":"article-journal","volume":"2"},"uris":["http://www.mendeley.com/documents/?uuid=cd1b8f15-5734-43c4-b3f8-166bcd9eb990"]}],"mendeley":{"formattedCitation":"[12]","plainTextFormattedCitation":"[12]","previouslyFormattedCitation":"[12]"},"properties":{"noteIndex":0},"schema":"https://github.com/citation-style-language/schema/raw/master/csl-citation.json"}</w:instrText>
      </w:r>
      <w:r>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[12]</w:t>
      </w:r>
      <w:r>
        <w:rPr>
          <w:rFonts w:asciiTheme="majorBidi" w:hAnsiTheme="majorBidi" w:cstheme="majorBidi"/>
          <w:kern w:val="32"/>
          <w:sz w:val="20"/>
          <w:szCs w:val="20"/>
          <w:lang w:val="en-ID"/>
        </w:rPr>
        <w:fldChar w:fldCharType="end"/>
      </w:r>
      <w:r w:rsidRPr="002C08B8">
        <w:rPr>
          <w:rFonts w:asciiTheme="majorBidi" w:hAnsiTheme="majorBidi" w:cstheme="majorBidi"/>
          <w:kern w:val="32"/>
          <w:sz w:val="20"/>
          <w:szCs w:val="20"/>
          <w:lang w:val="en-ID"/>
        </w:rPr>
        <w:t>.</w:t>
      </w:r>
      <w:r>
        <w:rPr>
          <w:rFonts w:asciiTheme="majorBidi" w:hAnsiTheme="majorBidi" w:cstheme="majorBidi"/>
          <w:kern w:val="32"/>
          <w:sz w:val="20"/>
          <w:szCs w:val="20"/>
          <w:lang w:val="en-ID"/>
        </w:rPr>
        <w:t xml:space="preserve"> </w:t>
      </w:r>
      <w:r w:rsidR="00396B4E" w:rsidRPr="00396B4E">
        <w:rPr>
          <w:rFonts w:asciiTheme="majorBidi" w:hAnsiTheme="majorBidi" w:cstheme="majorBidi"/>
          <w:kern w:val="32"/>
          <w:sz w:val="20"/>
          <w:szCs w:val="20"/>
          <w:lang w:val="en-ID"/>
        </w:rPr>
        <w:t>Aplikasi ini memiliki visualisasi, suara, animasi, dan permainan yang memungkinkan interaksi yang menarik. Akibatnya, guru dapat memanfaatkan wordwall untuk mengalihkan perhatian dari pelajaran. Banyak jenis template yang tersedia dan dapat digunakan di dalamnya</w:t>
      </w:r>
      <w:r w:rsidR="00396B4E">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{"citationItems":[{"id":"ITEM-1","itemData":{"DOI":"10.56393/pelita.v3i2.1716","abstract":"Media pembelajaran mengalami banyak perubahan seiring berkembangnya zaman. Salah satunya adalah Wordwall, sebuah media pembelajaran yang memasukkan berbagai game untuk menilai pembelajaran daring. Penelitian ini bertujuan agar mengetahui apakah mempergunakan wordwall sebagai media pembelajaran meningkatkan keinginan peserta didik untuk belajar tentang Pendidikan Pancasila dan Kewarganegaraan. Studi ini menggunakan pendekatan kuantitatif dan eksperimen quasi experimental atau eksperimen semu. Peneliti menggunakan sampling purposive. Penelitian ini mengumpulkan data menggunakan angket, kuesioner, wawancara, dan hasil pre- dan post-test. Sampelnya terdiri dari peserta didik VIII C dan VIII D. Peneliti memproses data yang dianalisis. Hasil uji analisis tersebut menunjukkan bahwa peserta didik menunjukkan respon yang sangat baik terhadap motivasi belajar ketika menggunakan media wordwall. Hasil ini sejalan dengan hasil uji hipotesis, yang menunjukkan bahwa nilai t hitung 7,847 lebih besar dari 2,042, dan dengan nilai R persegi 67,2%, yang berarti bahwa media wordwall berpengaruh terhadap motivasi belajar peserta didik pada mata pelajaran Pendidikan Pancasila dan Kewarganegaraan.","author":[{"dropping-particle":"","family":"Salsabila","given":"Alifiya","non-dropping-particle":"","parse-names":false,"suffix":""},{"dropping-particle":"","family":"Mulyana","given":"Dadang","non-dropping-particle":"","parse-names":false,"suffix":""},{"dropping-particle":"","family":"Cahyono","given":"Cahyono","non-dropping-particle":"","parse-names":false,"suffix":""}],"container-title":"Pelita : Jurnal Kajian Pendidikan dan Pembelajaran Indonesia","id":"ITEM-1","issue":"2","issued":{"date-parts":[["2023"]]},"page":"42-51","title":"Pengaruh Media Wordwall terhadap Motivasi Belajar Peserta Didik pada Mata Pelajaran Pendidikan Pancasila dan Kewarganegaraan","type":"article-journal","volume":"3"},"uris":["http://www.mendeley.com/documents/?uuid=fdd32c7c-36be-4d66-a1d7-c952129848fc"]}],"mendeley":{"formattedCitation":"[13]","plainTextFormattedCitation":"[13]","previouslyFormattedCitation":"[13]"},"properties":{"noteIndex":0},"schema":"https://github.com/citation-style-language/schema/raw/master/csl-citation.json"}</w:instrText>
      </w:r>
      <w:r w:rsidR="00396B4E">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[13]</w:t>
      </w:r>
      <w:r w:rsidR="00396B4E">
        <w:rPr>
          <w:rFonts w:asciiTheme="majorBidi" w:hAnsiTheme="majorBidi" w:cstheme="majorBidi"/>
          <w:kern w:val="32"/>
          <w:sz w:val="20"/>
          <w:szCs w:val="20"/>
          <w:lang w:val="en-ID"/>
        </w:rPr>
        <w:fldChar w:fldCharType="end"/>
      </w:r>
      <w:r w:rsidR="00396B4E" w:rsidRPr="00396B4E">
        <w:rPr>
          <w:rFonts w:asciiTheme="majorBidi" w:hAnsiTheme="majorBidi" w:cstheme="majorBidi"/>
          <w:kern w:val="32"/>
          <w:sz w:val="20"/>
          <w:szCs w:val="20"/>
          <w:lang w:val="en-ID"/>
        </w:rPr>
        <w:t>.</w:t>
      </w:r>
      <w:r w:rsidR="00396B4E">
        <w:rPr>
          <w:rFonts w:asciiTheme="majorBidi" w:hAnsiTheme="majorBidi" w:cstheme="majorBidi"/>
          <w:kern w:val="32"/>
          <w:sz w:val="20"/>
          <w:szCs w:val="20"/>
          <w:lang w:val="en-ID"/>
        </w:rPr>
        <w:t xml:space="preserve"> </w:t>
      </w:r>
      <w:r w:rsidR="00396B4E" w:rsidRPr="00396B4E">
        <w:rPr>
          <w:rFonts w:asciiTheme="majorBidi" w:hAnsiTheme="majorBidi" w:cstheme="majorBidi"/>
          <w:kern w:val="32"/>
          <w:sz w:val="20"/>
          <w:szCs w:val="20"/>
          <w:lang w:val="en-ID"/>
        </w:rPr>
        <w:t>Wordwall adalah game edukasi yang membantu guru membuat media pembelajaran online berbasis game tanpa tahu coding dan menyesuaikannya dengan materi yang diajarkan</w:t>
      </w:r>
      <w:r w:rsidR="00396B4E">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{"citationItems":[{"id":"ITEM-1","itemData":{"DOI":"10.14421/njpi.2023.v3i3-3","ISSN":"2774-3829","abstract":"The use of Wordwall.net media as an evaluation medium in learning Indonesian is considered very suitable. Because it has many templates that can be changed easily by the teacher or teacher and games that have been designed by the teacher. This study used descriptive qualitative method. Researcher used the Wordwall.net media which was used in Indonesian language learning of class VII students of SMP Negeri 2 Seririt. Primary data is the result of observations of class VII students of SMP Negeri 2 Seririt. Secondary data is scientific writing or previous research regarding the use of educational games Wordwall.net. Wordwall.net can be used anytime and anywhere, not only as a learning medium, but also as a learning evaluation medium. Apart from being free and also without downloading an application, Wordwall.net has a wide variety of games and is very suitable for learning Indonesian. The use of learning media Wordwall.net as an evaluation medium in supporting learning can make it easier for teachers to analyze and obtain learning evaluation results, especially learning Indonesian.","author":[{"dropping-particle":"","family":"Larasati","given":"Putti","non-dropping-particle":"","parse-names":false,"suffix":""},{"dropping-particle":"","family":"Putrayasa","given":"Ida Bagus","non-dropping-particle":"","parse-names":false,"suffix":""},{"dropping-particle":"","family":"Martha","given":"I Nengah","non-dropping-particle":"","parse-names":false,"suffix":""}],"container-title":"Nusantara: Jurnal Pendidikan Indonesia","id":"ITEM-1","issue":"3","issued":{"date-parts":[["2023"]]},"page":"395-412","title":"Pemanfaatan Media Wordwall.net Sebagai Media Evaluasi dalam Pembelajaran Bahasa Indonesia","type":"article-journal","volume":"3"},"uris":["http://www.mendeley.com/documents/?uuid=8e4d5654-5d66-477a-95be-ac9bf161a3dc"]}],"mendeley":{"formattedCitation":"[14]","plainTextFormattedCitation":"[14]","previouslyFormattedCitation":"[14]"},"properties":{"noteIndex":0},"schema":"https://github.com/citation-style-language/schema/raw/master/csl-citation.json"}</w:instrText>
      </w:r>
      <w:r w:rsidR="00396B4E">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[14]</w:t>
      </w:r>
      <w:r w:rsidR="00396B4E">
        <w:rPr>
          <w:rFonts w:asciiTheme="majorBidi" w:hAnsiTheme="majorBidi" w:cstheme="majorBidi"/>
          <w:kern w:val="32"/>
          <w:sz w:val="20"/>
          <w:szCs w:val="20"/>
          <w:lang w:val="en-ID"/>
        </w:rPr>
        <w:fldChar w:fldCharType="end"/>
      </w:r>
      <w:r w:rsidR="00396B4E" w:rsidRPr="00396B4E">
        <w:rPr>
          <w:rFonts w:asciiTheme="majorBidi" w:hAnsiTheme="majorBidi" w:cstheme="majorBidi"/>
          <w:kern w:val="32"/>
          <w:sz w:val="20"/>
          <w:szCs w:val="20"/>
          <w:lang w:val="en-ID"/>
        </w:rPr>
        <w:t>.</w:t>
      </w:r>
      <w:r w:rsidR="008E165B">
        <w:rPr>
          <w:rFonts w:asciiTheme="majorBidi" w:hAnsiTheme="majorBidi" w:cstheme="majorBidi"/>
          <w:kern w:val="32"/>
          <w:sz w:val="20"/>
          <w:szCs w:val="20"/>
          <w:lang w:val="en-ID"/>
        </w:rPr>
        <w:t xml:space="preserve"> </w:t>
      </w:r>
      <w:r w:rsidR="008E165B" w:rsidRPr="008E165B">
        <w:rPr>
          <w:rFonts w:asciiTheme="majorBidi" w:hAnsiTheme="majorBidi" w:cstheme="majorBidi"/>
          <w:kern w:val="32"/>
          <w:sz w:val="20"/>
          <w:szCs w:val="20"/>
          <w:lang w:val="en-ID"/>
        </w:rPr>
        <w:t>Ada delapan belas template permainan gratis yang tersedia di Wordwall. Game yang dibuat juga dapat diunduh dalam format PDF dan dibagikan dengan mudah melalui Google Classroom, email, atau jejaring sosial</w:t>
      </w:r>
      <w:r w:rsidR="008E165B">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{"citationItems":[{"id":"ITEM-1","itemData":{"ISSN":"2807-4246","abstract":"… media pembelajaran interaktif yang bisa dipakai guru untuk mengembangkan media pembelajaran … memudahkan guru dalam membuatmedia pembelajaran adalah template berupa …","author":[{"dropping-particle":"","family":"Latifa","given":"Rima","non-dropping-particle":"","parse-names":false,"suffix":""},{"dropping-particle":"","family":"Dewi","given":"Retno Mustika","non-dropping-particle":"","parse-names":false,"suffix":""}],"container-title":"INNOVATIVE: Journal Of Social Science Research","id":"ITEM-1","issued":{"date-parts":[["2024"]]},"page":"8362-8376","title":"Pengembangan Media Pembelajaran Interaktif Wordwall pada Mata Pelajaran Ekonomi","type":"article-journal","volume":"4"},"uris":["http://www.mendeley.com/documents/?uuid=242ed356-4b37-455d-a7b5-ddf3a7383024"]}],"mendeley":{"formattedCitation":"[15]","plainTextFormattedCitation":"[15]","previouslyFormattedCitation":"[15]"},"properties":{"noteIndex":0},"schema":"https://github.com/citation-style-language/schema/raw/master/csl-citation.json"}</w:instrText>
      </w:r>
      <w:r w:rsidR="008E165B">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[15]</w:t>
      </w:r>
      <w:r w:rsidR="008E165B">
        <w:rPr>
          <w:rFonts w:asciiTheme="majorBidi" w:hAnsiTheme="majorBidi" w:cstheme="majorBidi"/>
          <w:kern w:val="32"/>
          <w:sz w:val="20"/>
          <w:szCs w:val="20"/>
          <w:lang w:val="en-ID"/>
        </w:rPr>
        <w:fldChar w:fldCharType="end"/>
      </w:r>
      <w:r w:rsidR="008E165B" w:rsidRPr="008E165B">
        <w:rPr>
          <w:rFonts w:asciiTheme="majorBidi" w:hAnsiTheme="majorBidi" w:cstheme="majorBidi"/>
          <w:kern w:val="32"/>
          <w:sz w:val="20"/>
          <w:szCs w:val="20"/>
          <w:lang w:val="en-ID"/>
        </w:rPr>
        <w:t>.</w:t>
      </w:r>
      <w:r w:rsidR="008F5B69">
        <w:rPr>
          <w:rFonts w:asciiTheme="majorBidi" w:hAnsiTheme="majorBidi" w:cstheme="majorBidi"/>
          <w:kern w:val="32"/>
          <w:sz w:val="20"/>
          <w:szCs w:val="20"/>
          <w:lang w:val="en-ID"/>
        </w:rPr>
        <w:t xml:space="preserve"> </w:t>
      </w:r>
      <w:r w:rsidR="008F5B69" w:rsidRPr="008F5B69">
        <w:rPr>
          <w:rFonts w:asciiTheme="majorBidi" w:hAnsiTheme="majorBidi" w:cstheme="majorBidi"/>
          <w:kern w:val="32"/>
          <w:sz w:val="20"/>
          <w:szCs w:val="20"/>
          <w:lang w:val="en-ID"/>
        </w:rPr>
        <w:t>Wordwall berfokus pada evaluasi pembelajaran yang dapat disesuaikan dengan kelas siswa dan menawarkan gaya pembelajaran yang berbeda bagi guru. Dengan teknologi yang terhubung ke internet, platform ini dapat membuat kegiatan pembelajaran interaktif</w:t>
      </w:r>
      <w:r w:rsidR="000F14A7">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{"citationItems":[{"id":"ITEM-1","itemData":{"ISSN":"2810-0581","abstract":"… Jadi, media pembelajaran merupakan suatu alat media dalam bentuk fisik maupun teknis … Dalam perkembangannya ada media pembelajaran multimedia yang berbasis daring dan …","author":[{"dropping-particle":"","family":"Mahyudi","given":"Arni","non-dropping-particle":"","parse-names":false,"suffix":""}],"container-title":"Ulil Albab: Jurnal Ilmiah Multidisplin","id":"ITEM-1","issue":"6","issued":{"date-parts":[["2022"]]},"page":"1687-1694","title":"Penggunaan Media Wordwall dalam Meningkatkan Penguasaan Bahasa Baku Siswa di Sekolah Menengah Pertama","type":"article-journal","volume":"1"},"uris":["http://www.mendeley.com/documents/?uuid=b3afde53-5422-4c1e-bbf3-323030b2cbbe"]}],"mendeley":{"formattedCitation":"[16]","plainTextFormattedCitation":"[16]","previouslyFormattedCitation":"[16]"},"properties":{"noteIndex":0},"schema":"https://github.com/citation-style-language/schema/raw/master/csl-citation.json"}</w:instrText>
      </w:r>
      <w:r w:rsidR="000F14A7">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[16]</w:t>
      </w:r>
      <w:r w:rsidR="000F14A7">
        <w:rPr>
          <w:rFonts w:asciiTheme="majorBidi" w:hAnsiTheme="majorBidi" w:cstheme="majorBidi"/>
          <w:kern w:val="32"/>
          <w:sz w:val="20"/>
          <w:szCs w:val="20"/>
          <w:lang w:val="en-ID"/>
        </w:rPr>
        <w:fldChar w:fldCharType="end"/>
      </w:r>
      <w:r w:rsidR="008F5B69" w:rsidRPr="008F5B69">
        <w:rPr>
          <w:rFonts w:asciiTheme="majorBidi" w:hAnsiTheme="majorBidi" w:cstheme="majorBidi"/>
          <w:kern w:val="32"/>
          <w:sz w:val="20"/>
          <w:szCs w:val="20"/>
          <w:lang w:val="en-ID"/>
        </w:rPr>
        <w:t>.</w:t>
      </w:r>
    </w:p>
    <w:p w14:paraId="03C4947F" w14:textId="3843382E" w:rsidR="000F14A7" w:rsidRDefault="000F14A7" w:rsidP="00127DA4">
      <w:pPr>
        <w:jc w:val="both"/>
        <w:rPr>
          <w:rFonts w:asciiTheme="majorBidi" w:hAnsiTheme="majorBidi" w:cstheme="majorBidi"/>
          <w:kern w:val="32"/>
          <w:sz w:val="20"/>
          <w:szCs w:val="20"/>
          <w:lang w:val="en-ID"/>
        </w:rPr>
      </w:pPr>
      <w:r>
        <w:rPr>
          <w:rFonts w:asciiTheme="majorBidi" w:hAnsiTheme="majorBidi" w:cstheme="majorBidi"/>
          <w:kern w:val="32"/>
          <w:sz w:val="20"/>
          <w:szCs w:val="20"/>
          <w:lang w:val="en-ID"/>
        </w:rPr>
        <w:lastRenderedPageBreak/>
        <w:tab/>
      </w:r>
      <w:r w:rsidR="00127DA4" w:rsidRPr="00127DA4">
        <w:rPr>
          <w:rFonts w:asciiTheme="majorBidi" w:hAnsiTheme="majorBidi" w:cstheme="majorBidi"/>
          <w:kern w:val="32"/>
          <w:sz w:val="20"/>
          <w:szCs w:val="20"/>
          <w:lang w:val="en-ID"/>
        </w:rPr>
        <w:t>S</w:t>
      </w:r>
      <w:r w:rsidR="00127DA4">
        <w:rPr>
          <w:rFonts w:asciiTheme="majorBidi" w:hAnsiTheme="majorBidi" w:cstheme="majorBidi"/>
          <w:kern w:val="32"/>
          <w:sz w:val="20"/>
          <w:szCs w:val="20"/>
          <w:lang w:val="en-ID"/>
        </w:rPr>
        <w:t>MP</w:t>
      </w:r>
      <w:r w:rsidR="00127DA4" w:rsidRPr="00127DA4">
        <w:rPr>
          <w:rFonts w:asciiTheme="majorBidi" w:hAnsiTheme="majorBidi" w:cstheme="majorBidi"/>
          <w:kern w:val="32"/>
          <w:sz w:val="20"/>
          <w:szCs w:val="20"/>
          <w:lang w:val="en-ID"/>
        </w:rPr>
        <w:t xml:space="preserve"> Hasjim Asj</w:t>
      </w:r>
      <w:r w:rsidR="00771322">
        <w:rPr>
          <w:rFonts w:asciiTheme="majorBidi" w:hAnsiTheme="majorBidi" w:cstheme="majorBidi"/>
          <w:kern w:val="32"/>
          <w:sz w:val="20"/>
          <w:szCs w:val="20"/>
          <w:lang w:val="en-ID"/>
        </w:rPr>
        <w:t>’</w:t>
      </w:r>
      <w:r w:rsidR="00127DA4" w:rsidRPr="00127DA4">
        <w:rPr>
          <w:rFonts w:asciiTheme="majorBidi" w:hAnsiTheme="majorBidi" w:cstheme="majorBidi"/>
          <w:kern w:val="32"/>
          <w:sz w:val="20"/>
          <w:szCs w:val="20"/>
          <w:lang w:val="en-ID"/>
        </w:rPr>
        <w:t>ari Tulangan adalah sekolah yang terkenal dengan kualitas pendidikan yang tinggi, disiplin yang tinggi, dan fasilitas</w:t>
      </w:r>
      <w:r w:rsidR="0026425D">
        <w:rPr>
          <w:rFonts w:asciiTheme="majorBidi" w:hAnsiTheme="majorBidi" w:cstheme="majorBidi"/>
          <w:kern w:val="32"/>
          <w:sz w:val="20"/>
          <w:szCs w:val="20"/>
          <w:lang w:val="en-ID"/>
        </w:rPr>
        <w:t xml:space="preserve"> </w:t>
      </w:r>
      <w:r w:rsidR="00127DA4" w:rsidRPr="00127DA4">
        <w:rPr>
          <w:rFonts w:asciiTheme="majorBidi" w:hAnsiTheme="majorBidi" w:cstheme="majorBidi"/>
          <w:kern w:val="32"/>
          <w:sz w:val="20"/>
          <w:szCs w:val="20"/>
          <w:lang w:val="en-ID"/>
        </w:rPr>
        <w:t>yang memadai untuk mendukung pembelajaran siswa.</w:t>
      </w:r>
      <w:r w:rsidR="00127DA4">
        <w:rPr>
          <w:rFonts w:asciiTheme="majorBidi" w:hAnsiTheme="majorBidi" w:cstheme="majorBidi"/>
          <w:kern w:val="32"/>
          <w:sz w:val="20"/>
          <w:szCs w:val="20"/>
          <w:lang w:val="en-ID"/>
        </w:rPr>
        <w:t xml:space="preserve"> </w:t>
      </w:r>
      <w:r w:rsidR="0062748F" w:rsidRPr="0062748F">
        <w:rPr>
          <w:rFonts w:asciiTheme="majorBidi" w:hAnsiTheme="majorBidi" w:cstheme="majorBidi"/>
          <w:kern w:val="32"/>
          <w:sz w:val="20"/>
          <w:szCs w:val="20"/>
          <w:lang w:val="en-ID"/>
        </w:rPr>
        <w:t>Hasil observasi dan wawancara yang dilakukan di SMP Hasjim Asj'ari Tulangan menunjukkan bahwa pengetahuan dan pemahaman siswa tentang pembelajaran bahasa Arab, terutama maharah kitabah, masih rendah. Beberapa faktor yang mempengaruhi ini termasuk latar belakang siswa dan media yang digunakan. Banyak siswa di sekolah tersebut tidak memiliki pengetahuan dasar agama dan bahasa Arab, dan media yang digunakan hanya terfokus pada pembelajaran bahasa Arab</w:t>
      </w:r>
      <w:r w:rsidR="00A5657F">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{"citationItems":[{"id":"ITEM-1","itemData":{"ISSN":"2723-3847","abstract":"Learning the Qur'an which is taught is often only through the lecture method without any supporting media which in turn has an impact on reducing student understanding. In this regard, SD Muhammadiyah 5 Porong has developed a media poster which aims to increase students' understanding of the interpretation of surah al-Ma'un relating to prayer. The focus of this research is on the development of poster media and its application in surah al-Ma'un material. This research uses research and development (R&amp;D) method. This research was conducted at the elementary school level to conduct product trials and the application of the resulting media, namely in the form of posters on the importance of prayer after going through the validation stages. The data obtained in testing on a small scale with 6 student respondents fall into the eligible category. While the large-scale product trials involving 15 students, in total 97% of students said yes (Y) were interested in poster media when asked, while only 3% of students said they were not (T) interested in the very qualified category. This shows that the application of poster learning media to learning to interpret the interpretation of the Al-Qur'an juz 30 in the resulting surah al-Ma'un is categorized as very effective to apply to learning.","author":[{"dropping-particle":"","family":"Hidayat","given":"S K","non-dropping-particle":"","parse-names":false,"suffix":""},{"dropping-particle":"","family":"Ramadlon","given":"D A","non-dropping-particle":"","parse-names":false,"suffix":""},{"dropping-particle":"","family":"Astutik","given":"A P","non-dropping-particle":"","parse-names":false,"suffix":""}],"container-title":"Fitrah: Journal of Islamic Education","id":"ITEM-1","issue":"1","issued":{"date-parts":[["2023"]]},"page":"138","title":"Model Pengembangan Media Poster dalam Pembelajaran Al-Qur'an Materi Surah Al-Ma'un","type":"article-journal","volume":"4"},"uris":["http://www.mendeley.com/documents/?uuid=62f5be09-36e3-4aeb-86db-957b815e2587"]}],"mendeley":{"formattedCitation":"[17]","plainTextFormattedCitation":"[17]","previouslyFormattedCitation":"[17]"},"properties":{"noteIndex":0},"schema":"https://github.com/citation-style-language/schema/raw/master/csl-citation.json"}</w:instrText>
      </w:r>
      <w:r w:rsidR="00A5657F">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[17]</w:t>
      </w:r>
      <w:r w:rsidR="00A5657F">
        <w:rPr>
          <w:rFonts w:asciiTheme="majorBidi" w:hAnsiTheme="majorBidi" w:cstheme="majorBidi"/>
          <w:kern w:val="32"/>
          <w:sz w:val="20"/>
          <w:szCs w:val="20"/>
          <w:lang w:val="en-ID"/>
        </w:rPr>
        <w:fldChar w:fldCharType="end"/>
      </w:r>
      <w:r w:rsidR="00A5657F">
        <w:rPr>
          <w:rFonts w:asciiTheme="majorBidi" w:hAnsiTheme="majorBidi" w:cstheme="majorBidi"/>
          <w:kern w:val="32"/>
          <w:sz w:val="20"/>
          <w:szCs w:val="20"/>
          <w:lang w:val="en-ID"/>
        </w:rPr>
        <w:t xml:space="preserve">. </w:t>
      </w:r>
      <w:r w:rsidR="0062748F" w:rsidRPr="0062748F">
        <w:rPr>
          <w:rFonts w:asciiTheme="majorBidi" w:hAnsiTheme="majorBidi" w:cstheme="majorBidi"/>
          <w:kern w:val="32"/>
          <w:sz w:val="20"/>
          <w:szCs w:val="20"/>
          <w:lang w:val="en-ID"/>
        </w:rPr>
        <w:t>Peneliti menggunakan media pembelajaran sebagai cara untuk me</w:t>
      </w:r>
      <w:r w:rsidR="00771322">
        <w:rPr>
          <w:rFonts w:asciiTheme="majorBidi" w:hAnsiTheme="majorBidi" w:cstheme="majorBidi"/>
          <w:kern w:val="32"/>
          <w:sz w:val="20"/>
          <w:szCs w:val="20"/>
          <w:lang w:val="en-ID"/>
        </w:rPr>
        <w:t>ncoba media Wordwall</w:t>
      </w:r>
      <w:r w:rsidR="0062748F" w:rsidRPr="0062748F">
        <w:rPr>
          <w:rFonts w:asciiTheme="majorBidi" w:hAnsiTheme="majorBidi" w:cstheme="majorBidi"/>
          <w:kern w:val="32"/>
          <w:sz w:val="20"/>
          <w:szCs w:val="20"/>
          <w:lang w:val="en-ID"/>
        </w:rPr>
        <w:t xml:space="preserve"> </w:t>
      </w:r>
      <w:r w:rsidR="00771322">
        <w:rPr>
          <w:rFonts w:asciiTheme="majorBidi" w:hAnsiTheme="majorBidi" w:cstheme="majorBidi"/>
          <w:kern w:val="32"/>
          <w:sz w:val="20"/>
          <w:szCs w:val="20"/>
          <w:lang w:val="en-ID"/>
        </w:rPr>
        <w:t>kepada</w:t>
      </w:r>
      <w:r w:rsidR="0062748F" w:rsidRPr="0062748F">
        <w:rPr>
          <w:rFonts w:asciiTheme="majorBidi" w:hAnsiTheme="majorBidi" w:cstheme="majorBidi"/>
          <w:kern w:val="32"/>
          <w:sz w:val="20"/>
          <w:szCs w:val="20"/>
          <w:lang w:val="en-ID"/>
        </w:rPr>
        <w:t xml:space="preserve"> siswa yang tidak memahami maharah kitabah. Wordwall adalah media yang dipilih peneliti untuk mengajarkan maharah kitabah.</w:t>
      </w:r>
    </w:p>
    <w:p w14:paraId="3B1021DB" w14:textId="09C3C182" w:rsidR="0080187E" w:rsidRPr="00CC161A" w:rsidRDefault="00A5657F" w:rsidP="00CC161A">
      <w:pPr>
        <w:jc w:val="both"/>
        <w:rPr>
          <w:rFonts w:asciiTheme="majorBidi" w:hAnsiTheme="majorBidi" w:cstheme="majorBidi"/>
          <w:kern w:val="32"/>
          <w:sz w:val="20"/>
          <w:szCs w:val="20"/>
          <w:lang w:val="en-ID"/>
        </w:rPr>
      </w:pPr>
      <w:r>
        <w:rPr>
          <w:rFonts w:asciiTheme="majorBidi" w:hAnsiTheme="majorBidi" w:cstheme="majorBidi"/>
          <w:kern w:val="32"/>
          <w:sz w:val="20"/>
          <w:szCs w:val="20"/>
          <w:lang w:val="en-ID"/>
        </w:rPr>
        <w:tab/>
      </w:r>
      <w:r w:rsidR="00FB6C29">
        <w:rPr>
          <w:rFonts w:asciiTheme="majorBidi" w:hAnsiTheme="majorBidi" w:cstheme="majorBidi"/>
          <w:kern w:val="32"/>
          <w:sz w:val="20"/>
          <w:szCs w:val="20"/>
          <w:lang w:val="en-ID"/>
        </w:rPr>
        <w:t>Berdasarkan dari beberapa penelitian terdahulu</w:t>
      </w:r>
      <w:r w:rsidR="00DB4D57">
        <w:rPr>
          <w:rFonts w:asciiTheme="majorBidi" w:hAnsiTheme="majorBidi" w:cstheme="majorBidi"/>
          <w:kern w:val="32"/>
          <w:sz w:val="20"/>
          <w:szCs w:val="20"/>
          <w:lang w:val="en-ID"/>
        </w:rPr>
        <w:t xml:space="preserve">. Pertama, </w:t>
      </w:r>
      <w:r w:rsidR="00055D17">
        <w:rPr>
          <w:rFonts w:asciiTheme="majorBidi" w:hAnsiTheme="majorBidi" w:cstheme="majorBidi"/>
          <w:kern w:val="32"/>
          <w:sz w:val="20"/>
          <w:szCs w:val="20"/>
          <w:lang w:val="en-ID"/>
        </w:rPr>
        <w:t xml:space="preserve">penelitian oleh </w:t>
      </w:r>
      <w:r w:rsidR="00055D17" w:rsidRPr="00055D17">
        <w:rPr>
          <w:rFonts w:asciiTheme="majorBidi" w:hAnsiTheme="majorBidi" w:cstheme="majorBidi"/>
          <w:kern w:val="32"/>
          <w:sz w:val="20"/>
          <w:szCs w:val="20"/>
          <w:lang w:val="en-ID"/>
        </w:rPr>
        <w:t>Yuliyanti</w:t>
      </w:r>
      <w:r w:rsidR="00055D17">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{"citationItems":[{"id":"ITEM-1","itemData":{"abstract":"Penelitian ini mengkaji pelaksanaan pendidikan inklusi bagi siswa berkebutuhan khusus di tingkat sekolah dasar, dengan fokus pada pandangan guru terhadap pendidikan inklusif, metode perancangan pendidikan untuk anak-anak berkebutuhan khusus, dan rintangan yang dihadapi. Tujuan penelitian ini adalah untuk mengevaluasi faktor-faktor yang memengaruhi keberhasilan implementasi pendidikan inklusi dan menyajikan panduan praktis bagi para pendidik. Pendekatan yang digunakan dalam penelitian ini adalah deskriptif kualitatif. Data dikumpulkan melalui metode Focus Group Discussion (FGD) di SLB Negeri 2 Denpasar, melibatkan 10 guru Sekolah Luar Biasa, serta studi pustaka. Temuan penelitian menunjukkan bahwa sikap inklusif guru, pelatihan yang memadai, dan kerja sama antara siswa berkebutuhan khusus dan siswa non-berkebutuhan khusus menjadi faktor penentu dalam keberhasilan pendidikan inklusi. Meskipun demikian, hambatan seperti keterbatasan sumber daya dan stigma terhadap siswa berkebutuhan khusus masih menjadi tantangan yang perlu diatasi. Kesimpulan dari penelitian ini adalah bahwa pendidikan inklusi memerlukan pendekatan yang komprehensif dan dukungan yang luas guna menciptakan lingkungan pembelajaran inklusif yang memberikan manfaat positif bagi semua siswa, termasuk mereka yang memiliki kebutuhan khusus","author":[{"dropping-particle":"","family":"Yuliyanti","given":"Maela","non-dropping-particle":"","parse-names":false,"suffix":""},{"dropping-particle":"","family":"Agustin","given":"Aira","non-dropping-particle":"","parse-names":false,"suffix":""},{"dropping-particle":"","family":"Utami","given":"Sefia Dwi","non-dropping-particle":"","parse-names":false,"suffix":""},{"dropping-particle":"","family":"Purnomo","given":"Sigit","non-dropping-particle":"","parse-names":false,"suffix":""},{"dropping-particle":"","family":"Wijaya","given":"Sastra","non-dropping-particle":"","parse-names":false,"suffix":""}],"id":"ITEM-1","issue":"1","issued":{"date-parts":[["2024"]]},"page":"634-649","title":"Pengaruh Pemanfaatan Media Wordwall Dalam Pembelajaran Bahasa Arab Terhadap Motivasi Belajar Siswa Kelas VI SD IT Al-Fadiyah Gowa","type":"article-journal","volume":"6"},"uris":["http://www.mendeley.com/documents/?uuid=83839d95-5e45-45c9-9452-69933b246fff"]}],"mendeley":{"formattedCitation":"[18]","plainTextFormattedCitation":"[18]","previouslyFormattedCitation":"[18]"},"properties":{"noteIndex":0},"schema":"https://github.com/citation-style-language/schema/raw/master/csl-citation.json"}</w:instrText>
      </w:r>
      <w:r w:rsidR="00055D17">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[18]</w:t>
      </w:r>
      <w:r w:rsidR="00055D17">
        <w:rPr>
          <w:rFonts w:asciiTheme="majorBidi" w:hAnsiTheme="majorBidi" w:cstheme="majorBidi"/>
          <w:kern w:val="32"/>
          <w:sz w:val="20"/>
          <w:szCs w:val="20"/>
          <w:lang w:val="en-ID"/>
        </w:rPr>
        <w:fldChar w:fldCharType="end"/>
      </w:r>
      <w:r w:rsidR="00055D17">
        <w:rPr>
          <w:rFonts w:asciiTheme="majorBidi" w:hAnsiTheme="majorBidi" w:cstheme="majorBidi"/>
          <w:kern w:val="32"/>
          <w:sz w:val="20"/>
          <w:szCs w:val="20"/>
          <w:lang w:val="en-ID"/>
        </w:rPr>
        <w:t xml:space="preserve"> yang berfokus pada </w:t>
      </w:r>
      <w:r w:rsidR="00055D17" w:rsidRPr="00055D17">
        <w:rPr>
          <w:rFonts w:asciiTheme="majorBidi" w:hAnsiTheme="majorBidi" w:cstheme="majorBidi"/>
          <w:kern w:val="32"/>
          <w:sz w:val="20"/>
          <w:szCs w:val="20"/>
          <w:lang w:val="en-ID"/>
        </w:rPr>
        <w:t>Pengaruh Pemanfaatan Media Wordwall Dalam Pembelajaran Bahasa Arab Terhadap Motivasi Belajar Siswa Kelas VI SD IT Al-Fadiyah Gowa</w:t>
      </w:r>
      <w:r w:rsidR="00055D17">
        <w:rPr>
          <w:rFonts w:asciiTheme="majorBidi" w:hAnsiTheme="majorBidi" w:cstheme="majorBidi"/>
          <w:kern w:val="32"/>
          <w:sz w:val="20"/>
          <w:szCs w:val="20"/>
          <w:lang w:val="en-ID"/>
        </w:rPr>
        <w:t xml:space="preserve"> dengan metode penelitian lapangan </w:t>
      </w:r>
      <w:r w:rsidR="00055D17" w:rsidRPr="00055D17">
        <w:rPr>
          <w:rFonts w:asciiTheme="majorBidi" w:hAnsiTheme="majorBidi" w:cstheme="majorBidi"/>
          <w:i/>
          <w:iCs/>
          <w:kern w:val="32"/>
          <w:sz w:val="20"/>
          <w:szCs w:val="20"/>
          <w:lang w:val="en-ID"/>
        </w:rPr>
        <w:t>(field research)</w:t>
      </w:r>
      <w:r w:rsidR="00023F45">
        <w:rPr>
          <w:rFonts w:asciiTheme="majorBidi" w:hAnsiTheme="majorBidi" w:cstheme="majorBidi"/>
          <w:i/>
          <w:iCs/>
          <w:kern w:val="32"/>
          <w:sz w:val="20"/>
          <w:szCs w:val="20"/>
          <w:lang w:val="en-ID"/>
        </w:rPr>
        <w:t xml:space="preserve">. </w:t>
      </w:r>
      <w:r w:rsidR="00023F45">
        <w:rPr>
          <w:rFonts w:asciiTheme="majorBidi" w:hAnsiTheme="majorBidi" w:cstheme="majorBidi"/>
          <w:kern w:val="32"/>
          <w:sz w:val="20"/>
          <w:szCs w:val="20"/>
          <w:lang w:val="en-ID"/>
        </w:rPr>
        <w:t>M</w:t>
      </w:r>
      <w:r w:rsidR="00023F45" w:rsidRPr="00023F45">
        <w:rPr>
          <w:rFonts w:asciiTheme="majorBidi" w:hAnsiTheme="majorBidi" w:cstheme="majorBidi"/>
          <w:kern w:val="32"/>
          <w:sz w:val="20"/>
          <w:szCs w:val="20"/>
          <w:lang w:val="en-ID"/>
        </w:rPr>
        <w:t>enunjukkan bahwa nilai korelasi (rxy) adalah 0,845 lebih tinggi dari nilai rtabe</w:t>
      </w:r>
      <w:r w:rsidR="00023F45">
        <w:rPr>
          <w:rFonts w:asciiTheme="majorBidi" w:hAnsiTheme="majorBidi" w:cstheme="majorBidi"/>
          <w:kern w:val="32"/>
          <w:sz w:val="20"/>
          <w:szCs w:val="20"/>
          <w:lang w:val="en-ID"/>
        </w:rPr>
        <w:t xml:space="preserve">l dan </w:t>
      </w:r>
      <w:r w:rsidR="00055D17">
        <w:rPr>
          <w:rFonts w:asciiTheme="majorBidi" w:hAnsiTheme="majorBidi" w:cstheme="majorBidi"/>
          <w:kern w:val="32"/>
          <w:sz w:val="20"/>
          <w:szCs w:val="20"/>
          <w:lang w:val="en-ID"/>
        </w:rPr>
        <w:t>mendapatkan hasil yang efektif terhadap motivasi belajar siswa.</w:t>
      </w:r>
      <w:r w:rsidR="00FB6C29">
        <w:rPr>
          <w:rFonts w:asciiTheme="majorBidi" w:hAnsiTheme="majorBidi" w:cstheme="majorBidi"/>
          <w:kern w:val="32"/>
          <w:sz w:val="20"/>
          <w:szCs w:val="20"/>
          <w:lang w:val="en-ID"/>
        </w:rPr>
        <w:t xml:space="preserve"> </w:t>
      </w:r>
      <w:r w:rsidR="00055D17">
        <w:rPr>
          <w:rFonts w:asciiTheme="majorBidi" w:hAnsiTheme="majorBidi" w:cstheme="majorBidi"/>
          <w:kern w:val="32"/>
          <w:sz w:val="20"/>
          <w:szCs w:val="20"/>
          <w:lang w:val="en-ID"/>
        </w:rPr>
        <w:t xml:space="preserve">Kedua, </w:t>
      </w:r>
      <w:r w:rsidR="00CC161A">
        <w:rPr>
          <w:rFonts w:asciiTheme="majorBidi" w:hAnsiTheme="majorBidi" w:cstheme="majorBidi"/>
          <w:kern w:val="32"/>
          <w:sz w:val="20"/>
          <w:szCs w:val="20"/>
          <w:lang w:val="en-ID"/>
        </w:rPr>
        <w:t>penelitian oleh</w:t>
      </w:r>
      <w:r w:rsidR="000D174C">
        <w:rPr>
          <w:rFonts w:asciiTheme="majorBidi" w:hAnsiTheme="majorBidi" w:cstheme="majorBidi"/>
          <w:kern w:val="32"/>
          <w:sz w:val="20"/>
          <w:szCs w:val="20"/>
          <w:lang w:val="en-ID"/>
        </w:rPr>
        <w:t xml:space="preserve"> </w:t>
      </w:r>
      <w:r w:rsidR="000D174C" w:rsidRPr="000D174C">
        <w:rPr>
          <w:rFonts w:asciiTheme="majorBidi" w:hAnsiTheme="majorBidi" w:cstheme="majorBidi"/>
          <w:kern w:val="32"/>
          <w:sz w:val="20"/>
          <w:szCs w:val="20"/>
          <w:lang w:val="en-ID"/>
        </w:rPr>
        <w:t>Nabilah</w:t>
      </w:r>
      <w:r w:rsidR="000D174C" w:rsidRPr="000D174C">
        <w:rPr>
          <w:rFonts w:asciiTheme="majorBidi" w:hAnsiTheme="majorBidi" w:cstheme="majorBidi"/>
          <w:kern w:val="32"/>
          <w:sz w:val="20"/>
          <w:szCs w:val="20"/>
          <w:cs/>
          <w:lang w:val="en-ID"/>
        </w:rPr>
        <w:t>‎</w:t>
      </w:r>
      <w:r w:rsidR="00CC161A">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author":[{"dropping-particle":"","family":"Nabilah","given":"Natasya","non-dropping-particle":"","parse-names":false,"suffix":""},{"dropping-particle":"","family":"Hasbin","given":"Hi","non-dropping-particle":"","parse-names":false,"suffix":""},{"dropping-particle":"","family":"Irfan","given":"Muhammad","non-dropping-particle":"","parse-names":false,"suffix":""},{"dropping-particle":"","family":"Prima","given":"Bhakti","non-dropping-particle":"","parse-names":false,"suffix":""},{"dropping-particle":"","family":"Hermuttaqien","given":"Findiga","non-dropping-particle":"","parse-names":false,"suffix":""}],"container-title":"Jurnal Pendidikan Sekolah Dasar","id":"ITEM-1","issue":"1","issued":{"date-parts":[["2024"]]},"page":"20-26","title":"Pengaruh Penggunaan Media Pembelajaran Interaktif Wordwall dalam Meningkatkan Kosakata Siswa di Sekolah Dasar","type":"article-journal","volume":"4"},"uris":["http://www.mendeley.com/documents/?uuid=79dbd71a-b016-4d36-8a69-26f465953251"]}],"mendeley":{"formattedCitation":"[19]","plainTextFormattedCitation":"[19]","previouslyFormattedCitation":"[19]"},"properties":{"noteIndex":0},"schema":"https://github.com/citation-style-language/schema/raw/master/csl-citation.json"}</w:instrText>
      </w:r>
      <w:r w:rsidR="00CC161A">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[19]</w:t>
      </w:r>
      <w:r w:rsidR="00CC161A">
        <w:rPr>
          <w:rFonts w:asciiTheme="majorBidi" w:hAnsiTheme="majorBidi" w:cstheme="majorBidi"/>
          <w:kern w:val="32"/>
          <w:sz w:val="20"/>
          <w:szCs w:val="20"/>
          <w:lang w:val="en-ID"/>
        </w:rPr>
        <w:fldChar w:fldCharType="end"/>
      </w:r>
      <w:r w:rsidR="00CC161A">
        <w:rPr>
          <w:rFonts w:asciiTheme="majorBidi" w:hAnsiTheme="majorBidi" w:cstheme="majorBidi"/>
          <w:kern w:val="32"/>
          <w:sz w:val="20"/>
          <w:szCs w:val="20"/>
          <w:lang w:val="en-ID"/>
        </w:rPr>
        <w:t xml:space="preserve"> yang berfokus pada </w:t>
      </w:r>
      <w:r w:rsidR="00CC161A" w:rsidRPr="00CC161A">
        <w:rPr>
          <w:rFonts w:asciiTheme="majorBidi" w:hAnsiTheme="majorBidi" w:cstheme="majorBidi"/>
          <w:kern w:val="32"/>
          <w:sz w:val="20"/>
          <w:szCs w:val="20"/>
          <w:lang w:val="en-ID"/>
        </w:rPr>
        <w:t>Pengaruh Penggunaan Media Pembelajaran Interaktif Wordwall dalam Meningkatkan Kosakata Siswa di Sekolah Dasar</w:t>
      </w:r>
      <w:r w:rsidR="00CC161A">
        <w:rPr>
          <w:rFonts w:asciiTheme="majorBidi" w:hAnsiTheme="majorBidi" w:cstheme="majorBidi"/>
          <w:kern w:val="32"/>
          <w:sz w:val="20"/>
          <w:szCs w:val="20"/>
          <w:lang w:val="en-ID"/>
        </w:rPr>
        <w:t xml:space="preserve"> dengan metode penelitian </w:t>
      </w:r>
      <w:r w:rsidR="00CC161A" w:rsidRPr="00CC161A">
        <w:rPr>
          <w:rFonts w:asciiTheme="majorBidi" w:hAnsiTheme="majorBidi" w:cstheme="majorBidi"/>
          <w:kern w:val="32"/>
          <w:sz w:val="20"/>
          <w:szCs w:val="20"/>
          <w:lang w:val="en-ID"/>
        </w:rPr>
        <w:t>pendekatan kuantitatif dengan desain</w:t>
      </w:r>
      <w:r w:rsidR="00CC161A">
        <w:rPr>
          <w:rFonts w:asciiTheme="majorBidi" w:hAnsiTheme="majorBidi" w:cstheme="majorBidi"/>
          <w:kern w:val="32"/>
          <w:sz w:val="20"/>
          <w:szCs w:val="20"/>
          <w:lang w:val="en-ID"/>
        </w:rPr>
        <w:t xml:space="preserve"> </w:t>
      </w:r>
      <w:r w:rsidR="00CC161A" w:rsidRPr="00CC161A">
        <w:rPr>
          <w:rFonts w:asciiTheme="majorBidi" w:hAnsiTheme="majorBidi" w:cstheme="majorBidi"/>
          <w:i/>
          <w:iCs/>
          <w:kern w:val="32"/>
          <w:sz w:val="20"/>
          <w:szCs w:val="20"/>
          <w:lang w:val="en-ID"/>
        </w:rPr>
        <w:t>quasi eksperimental</w:t>
      </w:r>
      <w:r w:rsidR="00CC161A">
        <w:rPr>
          <w:rFonts w:asciiTheme="majorBidi" w:hAnsiTheme="majorBidi" w:cstheme="majorBidi"/>
          <w:kern w:val="32"/>
          <w:sz w:val="20"/>
          <w:szCs w:val="20"/>
          <w:lang w:val="en-ID"/>
        </w:rPr>
        <w:t xml:space="preserve">, </w:t>
      </w:r>
      <w:r w:rsidR="00CC161A" w:rsidRPr="00CC161A">
        <w:rPr>
          <w:rFonts w:asciiTheme="majorBidi" w:hAnsiTheme="majorBidi" w:cstheme="majorBidi"/>
          <w:kern w:val="32"/>
          <w:sz w:val="20"/>
          <w:szCs w:val="20"/>
          <w:lang w:val="en-ID"/>
        </w:rPr>
        <w:t>berdasarkan hasil analisis statistik SPSS,</w:t>
      </w:r>
      <w:r w:rsidR="005901AD">
        <w:rPr>
          <w:rFonts w:asciiTheme="majorBidi" w:hAnsiTheme="majorBidi" w:cstheme="majorBidi"/>
          <w:kern w:val="32"/>
          <w:sz w:val="20"/>
          <w:szCs w:val="20"/>
          <w:lang w:val="en-ID"/>
        </w:rPr>
        <w:t xml:space="preserve"> nilai sig. 0,049</w:t>
      </w:r>
      <w:r w:rsidR="00A15DF9">
        <w:rPr>
          <w:rFonts w:asciiTheme="majorBidi" w:hAnsiTheme="majorBidi" w:cstheme="majorBidi"/>
          <w:kern w:val="32"/>
          <w:sz w:val="20"/>
          <w:szCs w:val="20"/>
          <w:lang w:val="en-ID"/>
        </w:rPr>
        <w:t xml:space="preserve"> </w:t>
      </w:r>
      <w:r w:rsidR="005901AD">
        <w:rPr>
          <w:rFonts w:asciiTheme="majorBidi" w:hAnsiTheme="majorBidi" w:cstheme="majorBidi"/>
          <w:kern w:val="32"/>
          <w:sz w:val="20"/>
          <w:szCs w:val="20"/>
          <w:lang w:val="en-ID"/>
        </w:rPr>
        <w:t>&lt;</w:t>
      </w:r>
      <w:r w:rsidR="00A15DF9">
        <w:rPr>
          <w:rFonts w:asciiTheme="majorBidi" w:hAnsiTheme="majorBidi" w:cstheme="majorBidi"/>
          <w:kern w:val="32"/>
          <w:sz w:val="20"/>
          <w:szCs w:val="20"/>
          <w:lang w:val="en-ID"/>
        </w:rPr>
        <w:t xml:space="preserve"> </w:t>
      </w:r>
      <w:r w:rsidR="005901AD">
        <w:rPr>
          <w:rFonts w:asciiTheme="majorBidi" w:hAnsiTheme="majorBidi" w:cstheme="majorBidi"/>
          <w:kern w:val="32"/>
          <w:sz w:val="20"/>
          <w:szCs w:val="20"/>
          <w:lang w:val="en-ID"/>
        </w:rPr>
        <w:t xml:space="preserve">0,05 dan nilai t hitung sebesar 2.011 dibanding t table 2.010 </w:t>
      </w:r>
      <w:r w:rsidR="005901AD" w:rsidRPr="005901AD">
        <w:rPr>
          <w:rFonts w:asciiTheme="majorBidi" w:hAnsiTheme="majorBidi" w:cstheme="majorBidi"/>
          <w:kern w:val="32"/>
          <w:sz w:val="20"/>
          <w:szCs w:val="20"/>
          <w:lang w:val="en-ID"/>
        </w:rPr>
        <w:t>α = 0.05 dan df = 60</w:t>
      </w:r>
      <w:r w:rsidR="005901AD">
        <w:rPr>
          <w:rFonts w:asciiTheme="majorBidi" w:hAnsiTheme="majorBidi" w:cstheme="majorBidi"/>
          <w:kern w:val="32"/>
          <w:sz w:val="20"/>
          <w:szCs w:val="20"/>
          <w:lang w:val="en-ID"/>
        </w:rPr>
        <w:t xml:space="preserve">. </w:t>
      </w:r>
      <w:r w:rsidR="00CC161A" w:rsidRPr="00CC161A">
        <w:rPr>
          <w:rFonts w:asciiTheme="majorBidi" w:hAnsiTheme="majorBidi" w:cstheme="majorBidi"/>
          <w:kern w:val="32"/>
          <w:sz w:val="20"/>
          <w:szCs w:val="20"/>
          <w:lang w:val="en-ID"/>
        </w:rPr>
        <w:t xml:space="preserve"> terdapat pengaruh positif media pembelajaran interaktif Wordwall dalam meningkatkan kosakata siswa kelas II.</w:t>
      </w:r>
      <w:r w:rsidR="00CC161A">
        <w:rPr>
          <w:rFonts w:asciiTheme="majorBidi" w:hAnsiTheme="majorBidi" w:cstheme="majorBidi"/>
          <w:kern w:val="32"/>
          <w:sz w:val="20"/>
          <w:szCs w:val="20"/>
          <w:lang w:val="en-ID"/>
        </w:rPr>
        <w:t xml:space="preserve"> Ketiga, </w:t>
      </w:r>
      <w:r w:rsidR="0094270D">
        <w:rPr>
          <w:rFonts w:asciiTheme="majorBidi" w:hAnsiTheme="majorBidi" w:cstheme="majorBidi"/>
          <w:kern w:val="32"/>
          <w:sz w:val="20"/>
          <w:szCs w:val="20"/>
          <w:lang w:val="en-ID"/>
        </w:rPr>
        <w:t>penelitian oleh</w:t>
      </w:r>
      <w:r w:rsidR="000D174C">
        <w:rPr>
          <w:rFonts w:asciiTheme="majorBidi" w:hAnsiTheme="majorBidi" w:cstheme="majorBidi"/>
          <w:kern w:val="32"/>
          <w:sz w:val="20"/>
          <w:szCs w:val="20"/>
          <w:lang w:val="en-ID"/>
        </w:rPr>
        <w:t xml:space="preserve"> </w:t>
      </w:r>
      <w:r w:rsidR="000D174C" w:rsidRPr="000D174C">
        <w:rPr>
          <w:rFonts w:asciiTheme="majorBidi" w:hAnsiTheme="majorBidi" w:cstheme="majorBidi"/>
          <w:kern w:val="32"/>
          <w:sz w:val="20"/>
          <w:szCs w:val="20"/>
          <w:lang w:val="en-ID"/>
        </w:rPr>
        <w:t>Ahmad</w:t>
      </w:r>
      <w:r w:rsidR="000D174C" w:rsidRPr="000D174C">
        <w:rPr>
          <w:rFonts w:asciiTheme="majorBidi" w:hAnsiTheme="majorBidi" w:cstheme="majorBidi"/>
          <w:kern w:val="32"/>
          <w:sz w:val="20"/>
          <w:szCs w:val="20"/>
          <w:cs/>
          <w:lang w:val="en-ID"/>
        </w:rPr>
        <w:t>‎</w:t>
      </w:r>
      <w:r w:rsidR="000D174C">
        <w:rPr>
          <w:rFonts w:asciiTheme="majorBidi" w:hAnsiTheme="majorBidi" w:cstheme="majorBidi"/>
          <w:kern w:val="32"/>
          <w:sz w:val="20"/>
          <w:szCs w:val="20"/>
          <w:lang w:val="en-ID"/>
        </w:rPr>
        <w:fldChar w:fldCharType="begin" w:fldLock="1"/>
      </w:r>
      <w:r w:rsidR="00EA5A9A">
        <w:rPr>
          <w:rFonts w:asciiTheme="majorBidi" w:hAnsiTheme="majorBidi" w:cstheme="majorBidi"/>
          <w:kern w:val="32"/>
          <w:sz w:val="20"/>
          <w:szCs w:val="20"/>
          <w:lang w:val="en-ID"/>
        </w:rPr>
        <w:instrText>ADDIN CSL_CITATION {"citationItems":[{"id":"ITEM-1","itemData":{"abstract":"Penelitian ini dilatar belakangi oleh rendahnya kemampuan membaca siswa, rendahnya minat membaca siswa dan tidak fokus belajar membaca karena terpengaruh penggunaan gadget. Penelitian ini dilakukan bertujuan untuk meningkatkan kemampuan membaca pada siswa kelas rendah dengan menggunakan model Games Based Learning dengan berbantuan aplikasi Wordwall. Metode Penelitian yang dilakukan adalah metode Penelitian kuantitatif. Teknik yang digunakan peneliti dalam mengumpulkan data dalam penelitian ini adalah observasi, tes yang berupa pretest dan postest dan studi dokumentasi","author":[{"dropping-particle":"","family":"Ahmad","given":"Arifin","non-dropping-particle":"","parse-names":false,"suffix":""},{"dropping-particle":"","family":"Rachman","given":"Dewi Amalia","non-dropping-particle":"","parse-names":false,"suffix":""},{"dropping-particle":"","family":"Istiqomah","given":"Rena","non-dropping-particle":"","parse-names":false,"suffix":""},{"dropping-particle":"","family":"Putri","given":"Fani Rahmasari","non-dropping-particle":"","parse-names":false,"suffix":""}],"container-title":"Cendekia, jurnal pendidikan dan pengajaran","id":"ITEM-1","issued":{"date-parts":[["2024"]]},"page":"247-253","title":"Pengaruh Games Based Learning Berbantuan Aplikasi Wordwall Untuk Meningkatkan Kemampuan Membaca Pada Siswa Kelas 2 SD","type":"article-journal","volume":"2"},"uris":["http://www.mendeley.com/documents/?uuid=6b16e594-3211-4764-bb86-e5ce667a7721"]}],"mendeley":{"formattedCitation":"[20]","plainTextFormattedCitation":"[20]","previouslyFormattedCitation":"[20]"},"properties":{"noteIndex":0},"schema":"https://github.com/citation-style-language/schema/raw/master/csl-citation.json"}</w:instrText>
      </w:r>
      <w:r w:rsidR="000D174C">
        <w:rPr>
          <w:rFonts w:asciiTheme="majorBidi" w:hAnsiTheme="majorBidi" w:cstheme="majorBidi"/>
          <w:kern w:val="32"/>
          <w:sz w:val="20"/>
          <w:szCs w:val="20"/>
          <w:lang w:val="en-ID"/>
        </w:rPr>
        <w:fldChar w:fldCharType="separate"/>
      </w:r>
      <w:r w:rsidR="00301EAF" w:rsidRPr="00301EAF">
        <w:rPr>
          <w:rFonts w:asciiTheme="majorBidi" w:hAnsiTheme="majorBidi" w:cstheme="majorBidi"/>
          <w:noProof/>
          <w:kern w:val="32"/>
          <w:sz w:val="20"/>
          <w:szCs w:val="20"/>
          <w:lang w:val="en-ID"/>
        </w:rPr>
        <w:t>[20]</w:t>
      </w:r>
      <w:r w:rsidR="000D174C">
        <w:rPr>
          <w:rFonts w:asciiTheme="majorBidi" w:hAnsiTheme="majorBidi" w:cstheme="majorBidi"/>
          <w:kern w:val="32"/>
          <w:sz w:val="20"/>
          <w:szCs w:val="20"/>
          <w:lang w:val="en-ID"/>
        </w:rPr>
        <w:fldChar w:fldCharType="end"/>
      </w:r>
      <w:r w:rsidR="000D174C">
        <w:rPr>
          <w:rFonts w:asciiTheme="majorBidi" w:hAnsiTheme="majorBidi" w:cstheme="majorBidi"/>
          <w:kern w:val="32"/>
          <w:sz w:val="20"/>
          <w:szCs w:val="20"/>
          <w:lang w:val="en-ID"/>
        </w:rPr>
        <w:t xml:space="preserve"> yang berfokus pada </w:t>
      </w:r>
      <w:r w:rsidR="000D174C" w:rsidRPr="000D174C">
        <w:rPr>
          <w:rFonts w:asciiTheme="majorBidi" w:hAnsiTheme="majorBidi" w:cstheme="majorBidi"/>
          <w:kern w:val="32"/>
          <w:sz w:val="20"/>
          <w:szCs w:val="20"/>
          <w:lang w:val="en-ID"/>
        </w:rPr>
        <w:t>Pengaruh Games Based Learning Berbantuan Aplikasi Wordwall Untuk Meningkatkan Kemampuan Membaca Pada Siswa Kelas 2 SD</w:t>
      </w:r>
      <w:r w:rsidR="000D174C">
        <w:rPr>
          <w:rFonts w:asciiTheme="majorBidi" w:hAnsiTheme="majorBidi" w:cstheme="majorBidi"/>
          <w:kern w:val="32"/>
          <w:sz w:val="20"/>
          <w:szCs w:val="20"/>
          <w:lang w:val="en-ID"/>
        </w:rPr>
        <w:t xml:space="preserve"> dengan metode penelitian </w:t>
      </w:r>
      <w:r w:rsidR="000D174C" w:rsidRPr="000D174C">
        <w:rPr>
          <w:rFonts w:asciiTheme="majorBidi" w:hAnsiTheme="majorBidi" w:cstheme="majorBidi"/>
          <w:kern w:val="32"/>
          <w:sz w:val="20"/>
          <w:szCs w:val="20"/>
          <w:lang w:val="en-ID"/>
        </w:rPr>
        <w:t>kuantitatif</w:t>
      </w:r>
      <w:r w:rsidR="00A15DF9">
        <w:rPr>
          <w:rFonts w:asciiTheme="majorBidi" w:hAnsiTheme="majorBidi" w:cstheme="majorBidi"/>
          <w:kern w:val="32"/>
          <w:sz w:val="20"/>
          <w:szCs w:val="20"/>
          <w:lang w:val="en-ID"/>
        </w:rPr>
        <w:t xml:space="preserve">, dalam </w:t>
      </w:r>
      <w:r w:rsidR="00A15DF9" w:rsidRPr="00A15DF9">
        <w:rPr>
          <w:rFonts w:asciiTheme="majorBidi" w:hAnsiTheme="majorBidi" w:cstheme="majorBidi"/>
          <w:kern w:val="32"/>
          <w:sz w:val="20"/>
          <w:szCs w:val="20"/>
          <w:lang w:val="en-ID"/>
        </w:rPr>
        <w:t xml:space="preserve">uji paired sample t-test dengan tingkat kepercayaan 95% menunjukkan </w:t>
      </w:r>
      <w:r w:rsidR="00A15DF9" w:rsidRPr="00A15DF9">
        <w:rPr>
          <w:rFonts w:asciiTheme="majorBidi" w:hAnsiTheme="majorBidi" w:cstheme="majorBidi"/>
          <w:kern w:val="32"/>
          <w:sz w:val="20"/>
          <w:szCs w:val="20"/>
          <w:cs/>
          <w:lang w:val="en-ID"/>
        </w:rPr>
        <w:t>‎</w:t>
      </w:r>
      <w:r w:rsidR="00A15DF9" w:rsidRPr="00A15DF9">
        <w:rPr>
          <w:rFonts w:asciiTheme="majorBidi" w:hAnsiTheme="majorBidi" w:cstheme="majorBidi"/>
          <w:kern w:val="32"/>
          <w:sz w:val="20"/>
          <w:szCs w:val="20"/>
          <w:lang w:val="en-ID"/>
        </w:rPr>
        <w:t>adanya perbedaan yang signifikan antara nilai pretest dan posttest (Sig 2-</w:t>
      </w:r>
      <w:r w:rsidR="00A15DF9" w:rsidRPr="00A15DF9">
        <w:rPr>
          <w:rFonts w:asciiTheme="majorBidi" w:hAnsiTheme="majorBidi" w:cstheme="majorBidi"/>
          <w:kern w:val="32"/>
          <w:sz w:val="20"/>
          <w:szCs w:val="20"/>
          <w:cs/>
          <w:lang w:val="en-ID"/>
        </w:rPr>
        <w:t>‎</w:t>
      </w:r>
      <w:r w:rsidR="00A15DF9" w:rsidRPr="00A15DF9">
        <w:rPr>
          <w:rFonts w:asciiTheme="majorBidi" w:hAnsiTheme="majorBidi" w:cstheme="majorBidi"/>
          <w:kern w:val="32"/>
          <w:sz w:val="20"/>
          <w:szCs w:val="20"/>
          <w:lang w:val="en-ID"/>
        </w:rPr>
        <w:t>tailed = 0.000 &lt; 0.05).</w:t>
      </w:r>
      <w:r w:rsidR="00A15DF9" w:rsidRPr="00A15DF9">
        <w:rPr>
          <w:rFonts w:asciiTheme="majorBidi" w:hAnsiTheme="majorBidi" w:cstheme="majorBidi"/>
          <w:kern w:val="32"/>
          <w:sz w:val="20"/>
          <w:szCs w:val="20"/>
          <w:cs/>
          <w:lang w:val="en-ID"/>
        </w:rPr>
        <w:t>‎</w:t>
      </w:r>
      <w:r w:rsidR="000D174C">
        <w:rPr>
          <w:rFonts w:asciiTheme="majorBidi" w:hAnsiTheme="majorBidi" w:cstheme="majorBidi"/>
          <w:kern w:val="32"/>
          <w:sz w:val="20"/>
          <w:szCs w:val="20"/>
          <w:lang w:val="en-ID"/>
        </w:rPr>
        <w:t xml:space="preserve"> Hasilnya bahwa </w:t>
      </w:r>
      <w:r w:rsidR="000D174C" w:rsidRPr="000D174C">
        <w:rPr>
          <w:rFonts w:asciiTheme="majorBidi" w:hAnsiTheme="majorBidi" w:cstheme="majorBidi"/>
          <w:kern w:val="32"/>
          <w:sz w:val="20"/>
          <w:szCs w:val="20"/>
          <w:lang w:val="en-ID"/>
        </w:rPr>
        <w:t>media WordWall memberikan dampak positif dalam pembelajaran</w:t>
      </w:r>
    </w:p>
    <w:p w14:paraId="67AA6A3B" w14:textId="123EEB99" w:rsidR="00767669" w:rsidRDefault="00F0780D" w:rsidP="000D174C">
      <w:pPr>
        <w:jc w:val="both"/>
        <w:rPr>
          <w:rFonts w:asciiTheme="majorBidi" w:hAnsiTheme="majorBidi" w:cstheme="majorBidi"/>
          <w:kern w:val="32"/>
          <w:sz w:val="20"/>
          <w:szCs w:val="20"/>
          <w:lang w:val="en-ID"/>
        </w:rPr>
      </w:pPr>
      <w:r>
        <w:rPr>
          <w:rFonts w:asciiTheme="majorBidi" w:hAnsiTheme="majorBidi" w:cstheme="majorBidi"/>
          <w:kern w:val="32"/>
          <w:sz w:val="20"/>
          <w:szCs w:val="20"/>
          <w:lang w:val="en-ID"/>
        </w:rPr>
        <w:tab/>
        <w:t xml:space="preserve">Dari beberapa fokus </w:t>
      </w:r>
      <w:r w:rsidRPr="00F0780D">
        <w:rPr>
          <w:rFonts w:asciiTheme="majorBidi" w:hAnsiTheme="majorBidi" w:cstheme="majorBidi"/>
          <w:kern w:val="32"/>
          <w:sz w:val="20"/>
          <w:szCs w:val="20"/>
          <w:lang w:val="en-ID"/>
        </w:rPr>
        <w:t xml:space="preserve">Penelitian sebelumnya membahas </w:t>
      </w:r>
      <w:r w:rsidR="000D174C" w:rsidRPr="000D174C">
        <w:rPr>
          <w:rFonts w:asciiTheme="majorBidi" w:hAnsiTheme="majorBidi" w:cstheme="majorBidi"/>
          <w:kern w:val="32"/>
          <w:sz w:val="20"/>
          <w:szCs w:val="20"/>
          <w:lang w:val="en-ID"/>
        </w:rPr>
        <w:t>Pengaruh Pemanfaatan</w:t>
      </w:r>
      <w:r w:rsidR="00BF2165">
        <w:rPr>
          <w:rFonts w:asciiTheme="majorBidi" w:hAnsiTheme="majorBidi" w:cstheme="majorBidi"/>
          <w:kern w:val="32"/>
          <w:sz w:val="20"/>
          <w:szCs w:val="20"/>
          <w:lang w:val="en-ID"/>
        </w:rPr>
        <w:t xml:space="preserve"> terhadap motivasi belajar,</w:t>
      </w:r>
      <w:r w:rsidR="000D174C" w:rsidRPr="000D174C">
        <w:rPr>
          <w:rFonts w:asciiTheme="majorBidi" w:hAnsiTheme="majorBidi" w:cstheme="majorBidi"/>
          <w:kern w:val="32"/>
          <w:sz w:val="20"/>
          <w:szCs w:val="20"/>
          <w:lang w:val="en-ID"/>
        </w:rPr>
        <w:t xml:space="preserve"> Pengaruh Penggunaan Media</w:t>
      </w:r>
      <w:r w:rsidR="00BF2165">
        <w:rPr>
          <w:rFonts w:asciiTheme="majorBidi" w:hAnsiTheme="majorBidi" w:cstheme="majorBidi"/>
          <w:kern w:val="32"/>
          <w:sz w:val="20"/>
          <w:szCs w:val="20"/>
          <w:lang w:val="en-ID"/>
        </w:rPr>
        <w:t xml:space="preserve"> untuk meningkatkan kosa kata disekolah dasar, </w:t>
      </w:r>
      <w:r w:rsidR="000D174C" w:rsidRPr="000D174C">
        <w:rPr>
          <w:rFonts w:asciiTheme="majorBidi" w:hAnsiTheme="majorBidi" w:cstheme="majorBidi"/>
          <w:kern w:val="32"/>
          <w:sz w:val="20"/>
          <w:szCs w:val="20"/>
          <w:lang w:val="en-ID"/>
        </w:rPr>
        <w:t>Pembelajaran Interaktif Wordwall</w:t>
      </w:r>
      <w:r w:rsidR="000D174C" w:rsidRPr="000D174C">
        <w:rPr>
          <w:rFonts w:asciiTheme="majorBidi" w:hAnsiTheme="majorBidi" w:cstheme="majorBidi"/>
          <w:kern w:val="32"/>
          <w:sz w:val="20"/>
          <w:szCs w:val="20"/>
          <w:cs/>
          <w:lang w:val="en-ID"/>
        </w:rPr>
        <w:t>‎</w:t>
      </w:r>
      <w:r w:rsidR="000D174C">
        <w:rPr>
          <w:rFonts w:asciiTheme="majorBidi" w:hAnsiTheme="majorBidi" w:cstheme="majorBidi"/>
          <w:kern w:val="32"/>
          <w:sz w:val="20"/>
          <w:szCs w:val="20"/>
          <w:lang w:val="en-ID"/>
        </w:rPr>
        <w:t xml:space="preserve">, </w:t>
      </w:r>
      <w:r w:rsidR="000D174C" w:rsidRPr="000D174C">
        <w:rPr>
          <w:rFonts w:asciiTheme="majorBidi" w:hAnsiTheme="majorBidi" w:cstheme="majorBidi"/>
          <w:kern w:val="32"/>
          <w:sz w:val="20"/>
          <w:szCs w:val="20"/>
          <w:lang w:val="en-ID"/>
        </w:rPr>
        <w:t>Pengaruh Games Based Learning Berbantuan Aplikasi Wordwall</w:t>
      </w:r>
      <w:r w:rsidR="000D174C" w:rsidRPr="000D174C">
        <w:rPr>
          <w:rFonts w:asciiTheme="majorBidi" w:hAnsiTheme="majorBidi" w:cstheme="majorBidi"/>
          <w:kern w:val="32"/>
          <w:sz w:val="20"/>
          <w:szCs w:val="20"/>
          <w:cs/>
          <w:lang w:val="en-ID"/>
        </w:rPr>
        <w:t>‎</w:t>
      </w:r>
      <w:r w:rsidRPr="00F0780D">
        <w:rPr>
          <w:rFonts w:asciiTheme="majorBidi" w:hAnsiTheme="majorBidi" w:cstheme="majorBidi"/>
          <w:kern w:val="32"/>
          <w:sz w:val="20"/>
          <w:szCs w:val="20"/>
          <w:lang w:val="en-ID"/>
        </w:rPr>
        <w:t xml:space="preserve">. Secara garis besar, penelitian sebelumnya membahas media </w:t>
      </w:r>
      <w:r>
        <w:rPr>
          <w:rFonts w:asciiTheme="majorBidi" w:hAnsiTheme="majorBidi" w:cstheme="majorBidi"/>
          <w:kern w:val="32"/>
          <w:sz w:val="20"/>
          <w:szCs w:val="20"/>
          <w:lang w:val="en-ID"/>
        </w:rPr>
        <w:t>wordwall</w:t>
      </w:r>
      <w:r w:rsidRPr="00F0780D">
        <w:rPr>
          <w:rFonts w:asciiTheme="majorBidi" w:hAnsiTheme="majorBidi" w:cstheme="majorBidi"/>
          <w:kern w:val="32"/>
          <w:sz w:val="20"/>
          <w:szCs w:val="20"/>
          <w:lang w:val="en-ID"/>
        </w:rPr>
        <w:t xml:space="preserve"> serta hubungan atau dampak dari penelitian tersebut</w:t>
      </w:r>
      <w:r w:rsidR="003E1981">
        <w:rPr>
          <w:rFonts w:asciiTheme="majorBidi" w:hAnsiTheme="majorBidi" w:cstheme="majorBidi"/>
          <w:kern w:val="32"/>
          <w:sz w:val="20"/>
          <w:szCs w:val="20"/>
          <w:lang w:val="en-ID"/>
        </w:rPr>
        <w:t>, dan objek penelitiannya di</w:t>
      </w:r>
      <w:r w:rsidR="00BF2165">
        <w:rPr>
          <w:rFonts w:asciiTheme="majorBidi" w:hAnsiTheme="majorBidi" w:cstheme="majorBidi"/>
          <w:kern w:val="32"/>
          <w:sz w:val="20"/>
          <w:szCs w:val="20"/>
          <w:lang w:val="en-ID"/>
        </w:rPr>
        <w:t>lakukan pada sekolah dasar yang merupakan Tingkat pemula dalam pembelajaran Bahasa Arab.sedangkan penelitian ini berfokus pada sekolah menengah pertama yang itu merupakan periode lanjutan dari sekolah dasar</w:t>
      </w:r>
      <w:r w:rsidR="003E1981">
        <w:rPr>
          <w:rFonts w:asciiTheme="majorBidi" w:hAnsiTheme="majorBidi" w:cstheme="majorBidi"/>
          <w:kern w:val="32"/>
          <w:sz w:val="20"/>
          <w:szCs w:val="20"/>
          <w:lang w:val="en-ID"/>
        </w:rPr>
        <w:t>.</w:t>
      </w:r>
      <w:r w:rsidRPr="00F0780D">
        <w:rPr>
          <w:rFonts w:asciiTheme="majorBidi" w:hAnsiTheme="majorBidi" w:cstheme="majorBidi"/>
          <w:kern w:val="32"/>
          <w:sz w:val="20"/>
          <w:szCs w:val="20"/>
          <w:lang w:val="en-ID"/>
        </w:rPr>
        <w:t xml:space="preserve"> </w:t>
      </w:r>
      <w:r w:rsidR="00F37C1E" w:rsidRPr="00F37C1E">
        <w:rPr>
          <w:rFonts w:asciiTheme="majorBidi" w:hAnsiTheme="majorBidi" w:cstheme="majorBidi"/>
          <w:kern w:val="32"/>
          <w:sz w:val="20"/>
          <w:szCs w:val="20"/>
          <w:lang w:val="en-ID"/>
        </w:rPr>
        <w:t>Bagaimana pengaruh penggunaan media pembelajaran Wordwall terhadap peningkatan kemampuan menulis siswa (maharah kitabah) dalam bahasa Arab?</w:t>
      </w:r>
      <w:r w:rsidR="00F37C1E">
        <w:rPr>
          <w:rFonts w:asciiTheme="majorBidi" w:hAnsiTheme="majorBidi" w:cstheme="majorBidi"/>
          <w:kern w:val="32"/>
          <w:sz w:val="20"/>
          <w:szCs w:val="20"/>
          <w:lang w:val="en-ID"/>
        </w:rPr>
        <w:t xml:space="preserve"> dan </w:t>
      </w:r>
      <w:r w:rsidR="00F37C1E" w:rsidRPr="00F37C1E">
        <w:rPr>
          <w:rFonts w:asciiTheme="majorBidi" w:hAnsiTheme="majorBidi" w:cstheme="majorBidi"/>
          <w:kern w:val="32"/>
          <w:sz w:val="20"/>
          <w:szCs w:val="20"/>
          <w:lang w:val="en-ID"/>
        </w:rPr>
        <w:t>Apakah penggunaan media Wordwall dapat memberikan solusi yang efektif untuk mengatasi masalah rendahnya keterampilan menulis bahasa Arab di SMP Hasjim Asj'ari Tulangan dibandingkan dengan metode pembelajaran konvensional?</w:t>
      </w:r>
      <w:r w:rsidR="00F37C1E">
        <w:rPr>
          <w:rFonts w:asciiTheme="majorBidi" w:hAnsiTheme="majorBidi" w:cstheme="majorBidi"/>
          <w:kern w:val="32"/>
          <w:sz w:val="20"/>
          <w:szCs w:val="20"/>
          <w:lang w:val="en-ID"/>
        </w:rPr>
        <w:t xml:space="preserve"> </w:t>
      </w:r>
      <w:r w:rsidRPr="00F0780D">
        <w:rPr>
          <w:rFonts w:asciiTheme="majorBidi" w:hAnsiTheme="majorBidi" w:cstheme="majorBidi"/>
          <w:kern w:val="32"/>
          <w:sz w:val="20"/>
          <w:szCs w:val="20"/>
          <w:lang w:val="en-ID"/>
        </w:rPr>
        <w:t xml:space="preserve">tujuan dari penelitian ini adalah untuk mengetahui </w:t>
      </w:r>
      <w:r w:rsidR="003E1981">
        <w:rPr>
          <w:rFonts w:asciiTheme="majorBidi" w:hAnsiTheme="majorBidi" w:cstheme="majorBidi"/>
          <w:kern w:val="32"/>
          <w:sz w:val="20"/>
          <w:szCs w:val="20"/>
          <w:lang w:val="en-ID"/>
        </w:rPr>
        <w:t>apakah</w:t>
      </w:r>
      <w:r w:rsidRPr="00F0780D">
        <w:rPr>
          <w:rFonts w:asciiTheme="majorBidi" w:hAnsiTheme="majorBidi" w:cstheme="majorBidi"/>
          <w:kern w:val="32"/>
          <w:sz w:val="20"/>
          <w:szCs w:val="20"/>
          <w:lang w:val="en-ID"/>
        </w:rPr>
        <w:t xml:space="preserve"> penggunaan</w:t>
      </w:r>
      <w:r>
        <w:rPr>
          <w:rFonts w:asciiTheme="majorBidi" w:hAnsiTheme="majorBidi" w:cstheme="majorBidi"/>
          <w:kern w:val="32"/>
          <w:sz w:val="20"/>
          <w:szCs w:val="20"/>
          <w:lang w:val="en-ID"/>
        </w:rPr>
        <w:t xml:space="preserve"> media wordwall</w:t>
      </w:r>
      <w:r w:rsidRPr="00F0780D">
        <w:rPr>
          <w:rFonts w:asciiTheme="majorBidi" w:hAnsiTheme="majorBidi" w:cstheme="majorBidi"/>
          <w:kern w:val="32"/>
          <w:sz w:val="20"/>
          <w:szCs w:val="20"/>
          <w:lang w:val="en-ID"/>
        </w:rPr>
        <w:t xml:space="preserve"> </w:t>
      </w:r>
      <w:r>
        <w:rPr>
          <w:rFonts w:asciiTheme="majorBidi" w:hAnsiTheme="majorBidi" w:cstheme="majorBidi"/>
          <w:kern w:val="32"/>
          <w:sz w:val="20"/>
          <w:szCs w:val="20"/>
          <w:lang w:val="en-ID"/>
        </w:rPr>
        <w:t>dalam</w:t>
      </w:r>
      <w:r w:rsidRPr="00F0780D">
        <w:rPr>
          <w:rFonts w:asciiTheme="majorBidi" w:hAnsiTheme="majorBidi" w:cstheme="majorBidi"/>
          <w:kern w:val="32"/>
          <w:sz w:val="20"/>
          <w:szCs w:val="20"/>
          <w:lang w:val="en-ID"/>
        </w:rPr>
        <w:t xml:space="preserve"> membantu siswa</w:t>
      </w:r>
      <w:r>
        <w:rPr>
          <w:rFonts w:asciiTheme="majorBidi" w:hAnsiTheme="majorBidi" w:cstheme="majorBidi"/>
          <w:kern w:val="32"/>
          <w:sz w:val="20"/>
          <w:szCs w:val="20"/>
          <w:lang w:val="en-ID"/>
        </w:rPr>
        <w:t xml:space="preserve"> dalam pembelajaran maharah kitabah</w:t>
      </w:r>
      <w:r w:rsidRPr="00F0780D">
        <w:rPr>
          <w:rFonts w:asciiTheme="majorBidi" w:hAnsiTheme="majorBidi" w:cstheme="majorBidi"/>
          <w:kern w:val="32"/>
          <w:sz w:val="20"/>
          <w:szCs w:val="20"/>
          <w:lang w:val="en-ID"/>
        </w:rPr>
        <w:t xml:space="preserve"> lebih bai</w:t>
      </w:r>
      <w:r w:rsidR="00771322">
        <w:rPr>
          <w:rFonts w:asciiTheme="majorBidi" w:hAnsiTheme="majorBidi" w:cstheme="majorBidi"/>
          <w:kern w:val="32"/>
          <w:sz w:val="20"/>
          <w:szCs w:val="20"/>
          <w:lang w:val="en-ID"/>
        </w:rPr>
        <w:t>k Tujuan</w:t>
      </w:r>
      <w:r w:rsidRPr="00F0780D">
        <w:rPr>
          <w:rFonts w:asciiTheme="majorBidi" w:hAnsiTheme="majorBidi" w:cstheme="majorBidi"/>
          <w:kern w:val="32"/>
          <w:sz w:val="20"/>
          <w:szCs w:val="20"/>
          <w:lang w:val="en-ID"/>
        </w:rPr>
        <w:t xml:space="preserve"> dari penelitian ini adalah untuk men</w:t>
      </w:r>
      <w:r w:rsidR="00C47F06">
        <w:rPr>
          <w:rFonts w:asciiTheme="majorBidi" w:hAnsiTheme="majorBidi" w:cstheme="majorBidi"/>
          <w:kern w:val="32"/>
          <w:sz w:val="20"/>
          <w:szCs w:val="20"/>
          <w:lang w:val="en-ID"/>
        </w:rPr>
        <w:t>guji efektifitas dalam meningkatkan Maharah Kitabah</w:t>
      </w:r>
      <w:r w:rsidR="00BF2165">
        <w:rPr>
          <w:rFonts w:asciiTheme="majorBidi" w:hAnsiTheme="majorBidi" w:cstheme="majorBidi"/>
          <w:kern w:val="32"/>
          <w:sz w:val="20"/>
          <w:szCs w:val="20"/>
          <w:lang w:val="en-ID"/>
        </w:rPr>
        <w:t xml:space="preserve"> dengan</w:t>
      </w:r>
      <w:r w:rsidRPr="00F0780D">
        <w:rPr>
          <w:rFonts w:asciiTheme="majorBidi" w:hAnsiTheme="majorBidi" w:cstheme="majorBidi"/>
          <w:kern w:val="32"/>
          <w:sz w:val="20"/>
          <w:szCs w:val="20"/>
          <w:lang w:val="en-ID"/>
        </w:rPr>
        <w:t xml:space="preserve"> menggunakan media </w:t>
      </w:r>
      <w:r>
        <w:rPr>
          <w:rFonts w:asciiTheme="majorBidi" w:hAnsiTheme="majorBidi" w:cstheme="majorBidi"/>
          <w:kern w:val="32"/>
          <w:sz w:val="20"/>
          <w:szCs w:val="20"/>
          <w:lang w:val="en-ID"/>
        </w:rPr>
        <w:t>wordwall</w:t>
      </w:r>
      <w:r w:rsidRPr="00F0780D">
        <w:rPr>
          <w:rFonts w:asciiTheme="majorBidi" w:hAnsiTheme="majorBidi" w:cstheme="majorBidi"/>
          <w:kern w:val="32"/>
          <w:sz w:val="20"/>
          <w:szCs w:val="20"/>
          <w:lang w:val="en-ID"/>
        </w:rPr>
        <w:t>.</w:t>
      </w:r>
      <w:r w:rsidR="008B62AC">
        <w:rPr>
          <w:rFonts w:asciiTheme="majorBidi" w:hAnsiTheme="majorBidi" w:cstheme="majorBidi"/>
          <w:kern w:val="32"/>
          <w:sz w:val="20"/>
          <w:szCs w:val="20"/>
          <w:lang w:val="en-ID"/>
        </w:rPr>
        <w:t xml:space="preserve"> </w:t>
      </w:r>
    </w:p>
    <w:p w14:paraId="547C0859" w14:textId="77777777" w:rsidR="00FC144E" w:rsidRPr="004C4AA1" w:rsidRDefault="00FC144E" w:rsidP="00FC144E">
      <w:pPr>
        <w:pStyle w:val="Heading1"/>
        <w:tabs>
          <w:tab w:val="left" w:pos="0"/>
        </w:tabs>
        <w:suppressAutoHyphens/>
        <w:spacing w:before="288" w:after="144" w:line="240" w:lineRule="auto"/>
        <w:rPr>
          <w:rFonts w:ascii="Times New Roman" w:hAnsi="Times New Roman"/>
          <w:sz w:val="24"/>
          <w:szCs w:val="24"/>
        </w:rPr>
      </w:pPr>
      <w:r w:rsidRPr="004C4AA1">
        <w:rPr>
          <w:rFonts w:ascii="Times New Roman" w:hAnsi="Times New Roman"/>
          <w:sz w:val="24"/>
          <w:szCs w:val="24"/>
        </w:rPr>
        <w:t>II. Metode</w:t>
      </w:r>
    </w:p>
    <w:p w14:paraId="35591134" w14:textId="5A94A5B0" w:rsidR="00FC144E" w:rsidRDefault="00FC144E" w:rsidP="003E1981">
      <w:pPr>
        <w:jc w:val="both"/>
        <w:rPr>
          <w:rFonts w:asciiTheme="majorBidi" w:hAnsiTheme="majorBidi" w:cstheme="majorBidi"/>
          <w:sz w:val="20"/>
          <w:szCs w:val="20"/>
          <w:lang w:val="en-ID"/>
        </w:rPr>
      </w:pPr>
      <w:r>
        <w:tab/>
      </w:r>
      <w:r w:rsidR="0062748F" w:rsidRPr="0062748F">
        <w:rPr>
          <w:rFonts w:asciiTheme="majorBidi" w:hAnsiTheme="majorBidi" w:cstheme="majorBidi"/>
          <w:sz w:val="20"/>
          <w:szCs w:val="20"/>
        </w:rPr>
        <w:t>Dalam penelitian ini, pendekatan kuantitatif digunakan untuk menguji teori tertentu dengan melihat bagaimana variabel berhubungan satu sama lain.Tes, observasi, wawancara, dan dokumentasi adalah alat penelitian yang digunakan untuk mengukur variabel-variabel tersebut. Oleh karena itu, perhitungan statistik digunakan untuk menganalisis data yang terdiri dari angka</w:t>
      </w:r>
      <w:r w:rsidR="00D00B43">
        <w:rPr>
          <w:rFonts w:asciiTheme="majorBidi" w:hAnsiTheme="majorBidi" w:cstheme="majorBidi"/>
          <w:sz w:val="20"/>
          <w:szCs w:val="20"/>
          <w:lang w:val="en-ID"/>
        </w:rPr>
        <w:fldChar w:fldCharType="begin" w:fldLock="1"/>
      </w:r>
      <w:r w:rsidR="00EA5A9A">
        <w:rPr>
          <w:rFonts w:asciiTheme="majorBidi" w:hAnsiTheme="majorBidi" w:cstheme="majorBidi"/>
          <w:sz w:val="20"/>
          <w:szCs w:val="20"/>
          <w:lang w:val="en-ID"/>
        </w:rP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Rukminingsih","given":"","non-dropping-particle":"","parse-names":false,"suffix":""},{"dropping-particle":"","family":"Adnan","given":"Gunawan","non-dropping-particle":"","parse-names":false,"suffix":""},{"dropping-particle":"","family":"Latief","given":"Mohammad Adnan","non-dropping-particle":"","parse-names":false,"suffix":""}],"container-title":"Journal of Chemical Information and Modeling","id":"ITEM-1","issue":"9","issued":{"date-parts":[["2020"]]},"number-of-pages":"29","title":"Metode Penelitian Pendidikan. Penelitian Kuantitatif, Penelitian Kualitatif, Penelitian Tindakan Kelas","type":"book","volume":"53"},"uris":["http://www.mendeley.com/documents/?uuid=1df88b27-e034-458f-a6e8-6a92d972599b"]}],"mendeley":{"formattedCitation":"[21]","plainTextFormattedCitation":"[21]","previouslyFormattedCitation":"[21]"},"properties":{"noteIndex":0},"schema":"https://github.com/citation-style-language/schema/raw/master/csl-citation.json"}</w:instrText>
      </w:r>
      <w:r w:rsidR="00D00B43">
        <w:rPr>
          <w:rFonts w:asciiTheme="majorBidi" w:hAnsiTheme="majorBidi" w:cstheme="majorBidi"/>
          <w:sz w:val="20"/>
          <w:szCs w:val="20"/>
          <w:lang w:val="en-ID"/>
        </w:rPr>
        <w:fldChar w:fldCharType="separate"/>
      </w:r>
      <w:r w:rsidR="00301EAF" w:rsidRPr="00301EAF">
        <w:rPr>
          <w:rFonts w:asciiTheme="majorBidi" w:hAnsiTheme="majorBidi" w:cstheme="majorBidi"/>
          <w:noProof/>
          <w:sz w:val="20"/>
          <w:szCs w:val="20"/>
          <w:lang w:val="en-ID"/>
        </w:rPr>
        <w:t>[21]</w:t>
      </w:r>
      <w:r w:rsidR="00D00B43">
        <w:rPr>
          <w:rFonts w:asciiTheme="majorBidi" w:hAnsiTheme="majorBidi" w:cstheme="majorBidi"/>
          <w:sz w:val="20"/>
          <w:szCs w:val="20"/>
          <w:lang w:val="en-ID"/>
        </w:rPr>
        <w:fldChar w:fldCharType="end"/>
      </w:r>
      <w:r w:rsidR="00D00B43">
        <w:rPr>
          <w:rFonts w:asciiTheme="majorBidi" w:hAnsiTheme="majorBidi" w:cstheme="majorBidi"/>
          <w:sz w:val="20"/>
          <w:szCs w:val="20"/>
          <w:lang w:val="en-ID"/>
        </w:rPr>
        <w:t xml:space="preserve">. </w:t>
      </w:r>
      <w:r w:rsidR="0062748F" w:rsidRPr="0062748F">
        <w:rPr>
          <w:rFonts w:asciiTheme="majorBidi" w:hAnsiTheme="majorBidi" w:cstheme="majorBidi"/>
          <w:sz w:val="20"/>
          <w:szCs w:val="20"/>
          <w:lang w:val="en-ID"/>
        </w:rPr>
        <w:t>Dalam kasus ini, teknik analisis data yang digunakan adalah statistik deskriptif, yang berarti statistik digunakan untuk menganalisis data dengan cara yang menggambarkan atau menjelaskan data yang dikumpulkan</w:t>
      </w:r>
      <w:r w:rsidR="00751268">
        <w:rPr>
          <w:rFonts w:asciiTheme="majorBidi" w:hAnsiTheme="majorBidi" w:cstheme="majorBidi"/>
          <w:sz w:val="20"/>
          <w:szCs w:val="20"/>
          <w:lang w:val="en-ID"/>
        </w:rPr>
        <w:t>.</w:t>
      </w:r>
      <w:r w:rsidR="003E1981">
        <w:rPr>
          <w:rFonts w:asciiTheme="majorBidi" w:hAnsiTheme="majorBidi" w:cstheme="majorBidi"/>
          <w:sz w:val="20"/>
          <w:szCs w:val="20"/>
          <w:lang w:val="en-ID"/>
        </w:rPr>
        <w:t xml:space="preserve"> </w:t>
      </w:r>
      <w:r w:rsidR="00751268" w:rsidRPr="00751268">
        <w:rPr>
          <w:rFonts w:asciiTheme="majorBidi" w:hAnsiTheme="majorBidi" w:cstheme="majorBidi"/>
          <w:sz w:val="20"/>
          <w:szCs w:val="20"/>
          <w:lang w:val="en-ID"/>
        </w:rPr>
        <w:t xml:space="preserve">Jenis penelitian ini adalah penelitian eksperimental. Metode penelitiannya adalah </w:t>
      </w:r>
      <w:r w:rsidR="00751268" w:rsidRPr="00751268">
        <w:rPr>
          <w:rFonts w:asciiTheme="majorBidi" w:hAnsiTheme="majorBidi" w:cstheme="majorBidi"/>
          <w:i/>
          <w:iCs/>
          <w:sz w:val="20"/>
          <w:szCs w:val="20"/>
          <w:lang w:val="en-ID"/>
        </w:rPr>
        <w:t xml:space="preserve">pre-eksperimental designs (non </w:t>
      </w:r>
      <w:r w:rsidR="00751268" w:rsidRPr="00751268">
        <w:rPr>
          <w:rFonts w:asciiTheme="majorBidi" w:hAnsiTheme="majorBidi" w:cstheme="majorBidi"/>
          <w:i/>
          <w:iCs/>
          <w:sz w:val="20"/>
          <w:szCs w:val="20"/>
          <w:cs/>
          <w:lang w:val="en-ID"/>
        </w:rPr>
        <w:t>‎</w:t>
      </w:r>
      <w:r w:rsidR="00751268" w:rsidRPr="00751268">
        <w:rPr>
          <w:rFonts w:asciiTheme="majorBidi" w:hAnsiTheme="majorBidi" w:cstheme="majorBidi"/>
          <w:i/>
          <w:iCs/>
          <w:sz w:val="20"/>
          <w:szCs w:val="20"/>
          <w:lang w:val="en-ID"/>
        </w:rPr>
        <w:t>designs)</w:t>
      </w:r>
      <w:r w:rsidR="00751268" w:rsidRPr="00751268">
        <w:rPr>
          <w:rFonts w:asciiTheme="majorBidi" w:hAnsiTheme="majorBidi" w:cstheme="majorBidi"/>
          <w:sz w:val="20"/>
          <w:szCs w:val="20"/>
          <w:lang w:val="en-ID"/>
        </w:rPr>
        <w:t xml:space="preserve"> desain ini belum disebut eksperimen sungguh-sungguh, karena masih dapat ditemukan variable ekstra </w:t>
      </w:r>
      <w:r w:rsidR="00751268" w:rsidRPr="00751268">
        <w:rPr>
          <w:rFonts w:asciiTheme="majorBidi" w:hAnsiTheme="majorBidi" w:cstheme="majorBidi"/>
          <w:sz w:val="20"/>
          <w:szCs w:val="20"/>
          <w:cs/>
          <w:lang w:val="en-ID"/>
        </w:rPr>
        <w:t>‎</w:t>
      </w:r>
      <w:r w:rsidR="00751268" w:rsidRPr="00751268">
        <w:rPr>
          <w:rFonts w:asciiTheme="majorBidi" w:hAnsiTheme="majorBidi" w:cstheme="majorBidi"/>
          <w:sz w:val="20"/>
          <w:szCs w:val="20"/>
          <w:lang w:val="en-ID"/>
        </w:rPr>
        <w:t xml:space="preserve">yang ikut terpengaruh terhadap terbentuknya variable terkait. Bentuk desain penelitiannya adalah </w:t>
      </w:r>
      <w:r w:rsidR="00751268" w:rsidRPr="00751268">
        <w:rPr>
          <w:rFonts w:asciiTheme="majorBidi" w:hAnsiTheme="majorBidi" w:cstheme="majorBidi"/>
          <w:i/>
          <w:iCs/>
          <w:sz w:val="20"/>
          <w:szCs w:val="20"/>
          <w:lang w:val="en-ID"/>
        </w:rPr>
        <w:t xml:space="preserve">one-group </w:t>
      </w:r>
      <w:r w:rsidR="00751268" w:rsidRPr="00751268">
        <w:rPr>
          <w:rFonts w:asciiTheme="majorBidi" w:hAnsiTheme="majorBidi" w:cstheme="majorBidi"/>
          <w:i/>
          <w:iCs/>
          <w:sz w:val="20"/>
          <w:szCs w:val="20"/>
          <w:cs/>
          <w:lang w:val="en-ID"/>
        </w:rPr>
        <w:t>‎</w:t>
      </w:r>
      <w:r w:rsidR="00751268" w:rsidRPr="00751268">
        <w:rPr>
          <w:rFonts w:asciiTheme="majorBidi" w:hAnsiTheme="majorBidi" w:cstheme="majorBidi"/>
          <w:i/>
          <w:iCs/>
          <w:sz w:val="20"/>
          <w:szCs w:val="20"/>
          <w:lang w:val="en-ID"/>
        </w:rPr>
        <w:t>pretest-postest design</w:t>
      </w:r>
      <w:r w:rsidR="00751268" w:rsidRPr="00751268">
        <w:rPr>
          <w:rFonts w:asciiTheme="majorBidi" w:hAnsiTheme="majorBidi" w:cstheme="majorBidi"/>
          <w:sz w:val="20"/>
          <w:szCs w:val="20"/>
          <w:lang w:val="en-ID"/>
        </w:rPr>
        <w:t>, dalam desain ini hanya terdapat satu kelas (kelompok) digunakan untuk penelitian</w:t>
      </w:r>
      <w:r w:rsidR="00301EAF">
        <w:rPr>
          <w:rFonts w:asciiTheme="majorBidi" w:hAnsiTheme="majorBidi" w:cstheme="majorBidi"/>
          <w:sz w:val="20"/>
          <w:szCs w:val="20"/>
          <w:lang w:val="en-ID"/>
        </w:rPr>
        <w:fldChar w:fldCharType="begin" w:fldLock="1"/>
      </w:r>
      <w:r w:rsidR="00EA5A9A">
        <w:rPr>
          <w:rFonts w:asciiTheme="majorBidi" w:hAnsiTheme="majorBidi" w:cstheme="majorBidi"/>
          <w:sz w:val="20"/>
          <w:szCs w:val="20"/>
          <w:lang w:val="en-ID"/>
        </w:rPr>
        <w:instrText>ADDIN CSL_CITATION {"citationItems":[{"id":"ITEM-1","itemData":{"ISBN":"9786024251413","abstract":"This research analyzes the work motivation of civil servants from Cluj-Napoca City Hall. Based on Victor Vroom’s expectancy theory are analyzed the aspects related to the context of work and career of civil servants that influence their expectation, instrumentality and valences. The study is based on a quantitative research methodology. The results show that although there are positive influences, however, the level of work motivation is medium. The study is important for the management of local public institutions, public and private managers as well as other interested parties.","author":[{"dropping-particle":"","family":"Hikmawati Fenti","given":"","non-dropping-particle":"","parse-names":false,"suffix":""}],"edition":"Edisi 1","id":"ITEM-1","issued":{"date-parts":[["2020"]]},"number-of-pages":"282","publisher":"Rajawali Pers","publisher-place":"Depok","title":"Metodologi Penelitian","type":"book"},"uris":["http://www.mendeley.com/documents/?uuid=89a9ef88-094a-4659-a34f-cf4df11086d6"]}],"mendeley":{"formattedCitation":"[22]","plainTextFormattedCitation":"[22]","previouslyFormattedCitation":"[22]"},"properties":{"noteIndex":0},"schema":"https://github.com/citation-style-language/schema/raw/master/csl-citation.json"}</w:instrText>
      </w:r>
      <w:r w:rsidR="00301EAF">
        <w:rPr>
          <w:rFonts w:asciiTheme="majorBidi" w:hAnsiTheme="majorBidi" w:cstheme="majorBidi"/>
          <w:sz w:val="20"/>
          <w:szCs w:val="20"/>
          <w:lang w:val="en-ID"/>
        </w:rPr>
        <w:fldChar w:fldCharType="separate"/>
      </w:r>
      <w:r w:rsidR="00301EAF" w:rsidRPr="00301EAF">
        <w:rPr>
          <w:rFonts w:asciiTheme="majorBidi" w:hAnsiTheme="majorBidi" w:cstheme="majorBidi"/>
          <w:noProof/>
          <w:sz w:val="20"/>
          <w:szCs w:val="20"/>
          <w:lang w:val="en-ID"/>
        </w:rPr>
        <w:t>[22]</w:t>
      </w:r>
      <w:r w:rsidR="00301EAF">
        <w:rPr>
          <w:rFonts w:asciiTheme="majorBidi" w:hAnsiTheme="majorBidi" w:cstheme="majorBidi"/>
          <w:sz w:val="20"/>
          <w:szCs w:val="20"/>
          <w:lang w:val="en-ID"/>
        </w:rPr>
        <w:fldChar w:fldCharType="end"/>
      </w:r>
      <w:r w:rsidR="00D00B43">
        <w:rPr>
          <w:rFonts w:asciiTheme="majorBidi" w:hAnsiTheme="majorBidi" w:cstheme="majorBidi"/>
          <w:sz w:val="20"/>
          <w:szCs w:val="20"/>
          <w:lang w:val="en-ID"/>
        </w:rPr>
        <w:t>.</w:t>
      </w:r>
    </w:p>
    <w:p w14:paraId="143EA005" w14:textId="6297C4CC" w:rsidR="00872940" w:rsidRPr="00D950F9" w:rsidRDefault="00751268" w:rsidP="00BF2165">
      <w:pPr>
        <w:jc w:val="both"/>
        <w:rPr>
          <w:rFonts w:asciiTheme="majorBidi" w:hAnsiTheme="majorBidi" w:cstheme="majorBidi"/>
          <w:color w:val="FF0000"/>
          <w:sz w:val="20"/>
          <w:szCs w:val="20"/>
          <w:lang w:val="en-ID"/>
        </w:rPr>
      </w:pPr>
      <w:r>
        <w:rPr>
          <w:rFonts w:asciiTheme="majorBidi" w:hAnsiTheme="majorBidi" w:cstheme="majorBidi"/>
          <w:sz w:val="20"/>
          <w:szCs w:val="20"/>
          <w:lang w:val="en-ID"/>
        </w:rPr>
        <w:tab/>
      </w:r>
      <w:r w:rsidR="00670321" w:rsidRPr="00670321">
        <w:rPr>
          <w:rFonts w:asciiTheme="majorBidi" w:hAnsiTheme="majorBidi" w:cstheme="majorBidi"/>
          <w:sz w:val="20"/>
          <w:szCs w:val="20"/>
          <w:lang w:val="en-ID"/>
        </w:rPr>
        <w:t>Berikut ini adalah teknik pengumpulan data yang digunakan peneliti</w:t>
      </w:r>
      <w:r w:rsidR="00F531C4">
        <w:rPr>
          <w:rFonts w:asciiTheme="majorBidi" w:hAnsiTheme="majorBidi" w:cstheme="majorBidi"/>
          <w:sz w:val="20"/>
          <w:szCs w:val="20"/>
          <w:lang w:val="en-ID"/>
        </w:rPr>
        <w:fldChar w:fldCharType="begin" w:fldLock="1"/>
      </w:r>
      <w:r w:rsidR="00EA5A9A">
        <w:rPr>
          <w:rFonts w:asciiTheme="majorBidi" w:hAnsiTheme="majorBidi" w:cstheme="majorBidi"/>
          <w:sz w:val="20"/>
          <w:szCs w:val="20"/>
          <w:lang w:val="en-ID"/>
        </w:rPr>
        <w:instrText>ADDIN CSL_CITATION {"citationItems":[{"id":"ITEM-1","itemData":{"ISBN":"978-602-289-533-6","author":[{"dropping-particle":"","family":"prof. Dr. Sugiono","given":"","non-dropping-particle":"","parse-names":false,"suffix":""}],"edition":"Edisi ke-2","editor":[{"dropping-particle":"","family":"sutopo","given":"","non-dropping-particle":"","parse-names":false,"suffix":""}],"id":"ITEM-1","issued":{"date-parts":[["2020"]]},"number-of-pages":"440","publisher":"Alfabeta","publisher-place":"Bandung","title":"Metode Penelitian Kuantitatif, Kualitatif, dan R&amp;D","type":"book"},"uris":["http://www.mendeley.com/documents/?uuid=0da639ec-b47d-44ac-90a0-97277d6d8d23"]}],"mendeley":{"formattedCitation":"[23]","plainTextFormattedCitation":"[23]","previouslyFormattedCitation":"[23]"},"properties":{"noteIndex":0},"schema":"https://github.com/citation-style-language/schema/raw/master/csl-citation.json"}</w:instrText>
      </w:r>
      <w:r w:rsidR="00F531C4">
        <w:rPr>
          <w:rFonts w:asciiTheme="majorBidi" w:hAnsiTheme="majorBidi" w:cstheme="majorBidi"/>
          <w:sz w:val="20"/>
          <w:szCs w:val="20"/>
          <w:lang w:val="en-ID"/>
        </w:rPr>
        <w:fldChar w:fldCharType="separate"/>
      </w:r>
      <w:r w:rsidR="00301EAF" w:rsidRPr="00301EAF">
        <w:rPr>
          <w:rFonts w:asciiTheme="majorBidi" w:hAnsiTheme="majorBidi" w:cstheme="majorBidi"/>
          <w:noProof/>
          <w:sz w:val="20"/>
          <w:szCs w:val="20"/>
          <w:lang w:val="en-ID"/>
        </w:rPr>
        <w:t>[23]</w:t>
      </w:r>
      <w:r w:rsidR="00F531C4">
        <w:rPr>
          <w:rFonts w:asciiTheme="majorBidi" w:hAnsiTheme="majorBidi" w:cstheme="majorBidi"/>
          <w:sz w:val="20"/>
          <w:szCs w:val="20"/>
          <w:lang w:val="en-ID"/>
        </w:rPr>
        <w:fldChar w:fldCharType="end"/>
      </w:r>
      <w:r w:rsidR="00670321" w:rsidRPr="00670321">
        <w:rPr>
          <w:rFonts w:asciiTheme="majorBidi" w:hAnsiTheme="majorBidi" w:cstheme="majorBidi"/>
          <w:sz w:val="20"/>
          <w:szCs w:val="20"/>
          <w:lang w:val="en-ID"/>
        </w:rPr>
        <w:t xml:space="preserve">. 1) Tes ini dimaksudkan untuk mengevaluasi </w:t>
      </w:r>
      <w:r w:rsidR="00771322">
        <w:rPr>
          <w:rFonts w:asciiTheme="majorBidi" w:hAnsiTheme="majorBidi" w:cstheme="majorBidi"/>
          <w:sz w:val="20"/>
          <w:szCs w:val="20"/>
          <w:lang w:val="en-ID"/>
        </w:rPr>
        <w:t>Tingkat keterampilan Insya’muwajjahah siswa</w:t>
      </w:r>
      <w:r w:rsidR="00670321" w:rsidRPr="00670321">
        <w:rPr>
          <w:rFonts w:asciiTheme="majorBidi" w:hAnsiTheme="majorBidi" w:cstheme="majorBidi"/>
          <w:sz w:val="20"/>
          <w:szCs w:val="20"/>
          <w:lang w:val="en-ID"/>
        </w:rPr>
        <w:t>. Dalam penelitian ini, tes dibagi menjadi pretest dan posttest. Pretest dimaksudkan untuk mengetahui kemampuan maharah kitabah peserta didik sebelum mendapatkan perlakuan, dan posttest dimaksudka</w:t>
      </w:r>
      <w:r w:rsidR="00E10FE8">
        <w:rPr>
          <w:rFonts w:asciiTheme="majorBidi" w:hAnsiTheme="majorBidi" w:cstheme="majorBidi"/>
          <w:sz w:val="20"/>
          <w:szCs w:val="20"/>
          <w:lang w:val="en-ID"/>
        </w:rPr>
        <w:t xml:space="preserve">n </w:t>
      </w:r>
      <w:r w:rsidR="00670321" w:rsidRPr="00670321">
        <w:rPr>
          <w:rFonts w:asciiTheme="majorBidi" w:hAnsiTheme="majorBidi" w:cstheme="majorBidi"/>
          <w:sz w:val="20"/>
          <w:szCs w:val="20"/>
          <w:lang w:val="en-ID"/>
        </w:rPr>
        <w:t xml:space="preserve">ntuk mengetahui sejauh mana kemampuan peserta didik meningkat setelah mendapatkan berbagai </w:t>
      </w:r>
      <w:r w:rsidR="00670321" w:rsidRPr="00670321">
        <w:rPr>
          <w:rFonts w:asciiTheme="majorBidi" w:hAnsiTheme="majorBidi" w:cstheme="majorBidi"/>
          <w:sz w:val="20"/>
          <w:szCs w:val="20"/>
          <w:lang w:val="en-ID"/>
        </w:rPr>
        <w:lastRenderedPageBreak/>
        <w:t>perlakuan. Penelitian ini menggunakan tes pilihan ganda, menjodohkan, dan esai</w:t>
      </w:r>
      <w:r w:rsidR="00670321">
        <w:rPr>
          <w:rFonts w:asciiTheme="majorBidi" w:hAnsiTheme="majorBidi" w:cstheme="majorBidi"/>
          <w:sz w:val="20"/>
          <w:szCs w:val="20"/>
          <w:lang w:val="en-ID"/>
        </w:rPr>
        <w:t>.</w:t>
      </w:r>
      <w:r w:rsidRPr="00751268">
        <w:rPr>
          <w:rFonts w:asciiTheme="majorBidi" w:hAnsiTheme="majorBidi" w:cstheme="majorBidi"/>
          <w:sz w:val="20"/>
          <w:szCs w:val="20"/>
          <w:lang w:val="en-ID"/>
        </w:rPr>
        <w:t xml:space="preserve"> 2) </w:t>
      </w:r>
      <w:r w:rsidR="00670321" w:rsidRPr="00670321">
        <w:rPr>
          <w:rFonts w:asciiTheme="majorBidi" w:hAnsiTheme="majorBidi" w:cstheme="majorBidi"/>
          <w:sz w:val="20"/>
          <w:szCs w:val="20"/>
          <w:lang w:val="en-ID"/>
        </w:rPr>
        <w:t>Observasi</w:t>
      </w:r>
      <w:r w:rsidR="00670321">
        <w:rPr>
          <w:rFonts w:asciiTheme="majorBidi" w:hAnsiTheme="majorBidi" w:cstheme="majorBidi"/>
          <w:sz w:val="20"/>
          <w:szCs w:val="20"/>
          <w:lang w:val="en-ID"/>
        </w:rPr>
        <w:t>,</w:t>
      </w:r>
      <w:r w:rsidR="00670321" w:rsidRPr="00670321">
        <w:rPr>
          <w:rFonts w:asciiTheme="majorBidi" w:hAnsiTheme="majorBidi" w:cstheme="majorBidi"/>
          <w:sz w:val="20"/>
          <w:szCs w:val="20"/>
          <w:lang w:val="en-ID"/>
        </w:rPr>
        <w:t xml:space="preserve"> dilakukan selama pembelajaran maharah kitabah.</w:t>
      </w:r>
      <w:r w:rsidR="00E10FE8">
        <w:rPr>
          <w:rFonts w:asciiTheme="majorBidi" w:hAnsiTheme="majorBidi" w:cstheme="majorBidi"/>
          <w:sz w:val="20"/>
          <w:szCs w:val="20"/>
          <w:lang w:val="en-ID"/>
        </w:rPr>
        <w:t>untuk mengetahui interaksi dalam pembelajaran menggunakan media Wordwall</w:t>
      </w:r>
      <w:r w:rsidRPr="00751268">
        <w:rPr>
          <w:rFonts w:asciiTheme="majorBidi" w:hAnsiTheme="majorBidi" w:cstheme="majorBidi"/>
          <w:sz w:val="20"/>
          <w:szCs w:val="20"/>
          <w:lang w:val="en-ID"/>
        </w:rPr>
        <w:t xml:space="preserve">. 3) </w:t>
      </w:r>
      <w:r w:rsidR="00670321">
        <w:rPr>
          <w:rFonts w:asciiTheme="majorBidi" w:hAnsiTheme="majorBidi" w:cstheme="majorBidi"/>
          <w:sz w:val="20"/>
          <w:szCs w:val="20"/>
          <w:lang w:val="en-ID"/>
        </w:rPr>
        <w:t>wawancara</w:t>
      </w:r>
      <w:r w:rsidR="00771322">
        <w:rPr>
          <w:rFonts w:asciiTheme="majorBidi" w:hAnsiTheme="majorBidi" w:cstheme="majorBidi"/>
          <w:sz w:val="20"/>
          <w:szCs w:val="20"/>
          <w:lang w:val="en-ID"/>
        </w:rPr>
        <w:t xml:space="preserve"> kepada</w:t>
      </w:r>
      <w:r w:rsidR="002F61EE">
        <w:rPr>
          <w:rFonts w:asciiTheme="majorBidi" w:hAnsiTheme="majorBidi" w:cstheme="majorBidi"/>
          <w:sz w:val="20"/>
          <w:szCs w:val="20"/>
          <w:lang w:val="en-ID"/>
        </w:rPr>
        <w:t xml:space="preserve"> Ibu Fina</w:t>
      </w:r>
      <w:r w:rsidR="00FB3362">
        <w:rPr>
          <w:rFonts w:asciiTheme="majorBidi" w:hAnsiTheme="majorBidi" w:cstheme="majorBidi"/>
          <w:sz w:val="20"/>
          <w:szCs w:val="20"/>
          <w:lang w:val="en-ID"/>
        </w:rPr>
        <w:t xml:space="preserve"> Rokhmatika S.Hum selaku Guru Mata Pelajaran Bahasa Arab di SMP Hasjim Asj’ari Tulangan </w:t>
      </w:r>
      <w:r w:rsidR="00670321">
        <w:rPr>
          <w:rFonts w:asciiTheme="majorBidi" w:hAnsiTheme="majorBidi" w:cstheme="majorBidi"/>
          <w:sz w:val="20"/>
          <w:szCs w:val="20"/>
          <w:lang w:val="en-ID"/>
        </w:rPr>
        <w:t xml:space="preserve">, </w:t>
      </w:r>
      <w:r w:rsidR="00670321" w:rsidRPr="00670321">
        <w:rPr>
          <w:rFonts w:asciiTheme="majorBidi" w:hAnsiTheme="majorBidi" w:cstheme="majorBidi"/>
          <w:sz w:val="20"/>
          <w:szCs w:val="20"/>
          <w:lang w:val="en-ID"/>
        </w:rPr>
        <w:t>tentang proses pembelajaran maharah kitabah, teknik dan media yang digunakan guru serta kendalanya, dan bagaimana siswa bertindak dengan wordwall untuk meningkatkan maharah kitabah</w:t>
      </w:r>
      <w:r w:rsidRPr="00751268">
        <w:rPr>
          <w:rFonts w:asciiTheme="majorBidi" w:hAnsiTheme="majorBidi" w:cstheme="majorBidi"/>
          <w:sz w:val="20"/>
          <w:szCs w:val="20"/>
          <w:lang w:val="en-ID"/>
        </w:rPr>
        <w:t>. 4)</w:t>
      </w:r>
      <w:r w:rsidR="00670321" w:rsidRPr="00670321">
        <w:t xml:space="preserve"> </w:t>
      </w:r>
      <w:r w:rsidR="00670321" w:rsidRPr="00670321">
        <w:rPr>
          <w:rFonts w:asciiTheme="majorBidi" w:hAnsiTheme="majorBidi" w:cstheme="majorBidi"/>
          <w:sz w:val="20"/>
          <w:szCs w:val="20"/>
          <w:lang w:val="en-ID"/>
        </w:rPr>
        <w:t>Dalam penelitian eksperimental, dokumentasi sangat penting karena dapat digunakan untuk mengumpulkan data dari awal hingga akhir proses pembelajaran. Ini juga dapat menjadi bukti bahwa penggunaan media wordwall dalam eksperimen meningkatkan maharah kitabah</w:t>
      </w:r>
      <w:r w:rsidRPr="00751268">
        <w:rPr>
          <w:rFonts w:asciiTheme="majorBidi" w:hAnsiTheme="majorBidi" w:cstheme="majorBidi"/>
          <w:sz w:val="20"/>
          <w:szCs w:val="20"/>
          <w:lang w:val="en-ID"/>
        </w:rPr>
        <w:t>.</w:t>
      </w:r>
      <w:r w:rsidRPr="00751268">
        <w:rPr>
          <w:rFonts w:asciiTheme="majorBidi" w:hAnsiTheme="majorBidi" w:cstheme="majorBidi"/>
          <w:sz w:val="20"/>
          <w:szCs w:val="20"/>
          <w:cs/>
          <w:lang w:val="en-ID"/>
        </w:rPr>
        <w:t>‎</w:t>
      </w:r>
      <w:r w:rsidRPr="00751268">
        <w:rPr>
          <w:rFonts w:asciiTheme="majorBidi" w:hAnsiTheme="majorBidi" w:cstheme="majorBidi"/>
          <w:sz w:val="20"/>
          <w:szCs w:val="20"/>
          <w:lang w:val="en-ID"/>
        </w:rPr>
        <w:t xml:space="preserve"> </w:t>
      </w:r>
      <w:r w:rsidRPr="00751268">
        <w:rPr>
          <w:rFonts w:asciiTheme="majorBidi" w:hAnsiTheme="majorBidi" w:cstheme="majorBidi"/>
          <w:sz w:val="20"/>
          <w:szCs w:val="20"/>
          <w:cs/>
          <w:lang w:val="en-ID"/>
        </w:rPr>
        <w:t>‎</w:t>
      </w:r>
      <w:r w:rsidR="00127DA4" w:rsidRPr="00127DA4">
        <w:rPr>
          <w:rFonts w:asciiTheme="majorBidi" w:hAnsiTheme="majorBidi" w:cstheme="majorBidi"/>
          <w:sz w:val="20"/>
          <w:szCs w:val="20"/>
          <w:lang w:val="en-ID"/>
        </w:rPr>
        <w:t>Peneliti melakukan penelitian ini dengan subjek siswa di S</w:t>
      </w:r>
      <w:r w:rsidR="000164A6">
        <w:rPr>
          <w:rFonts w:asciiTheme="majorBidi" w:hAnsiTheme="majorBidi" w:cstheme="majorBidi"/>
          <w:sz w:val="20"/>
          <w:szCs w:val="20"/>
          <w:lang w:val="en-ID"/>
        </w:rPr>
        <w:t>MP</w:t>
      </w:r>
      <w:r w:rsidR="00127DA4" w:rsidRPr="00127DA4">
        <w:rPr>
          <w:rFonts w:asciiTheme="majorBidi" w:hAnsiTheme="majorBidi" w:cstheme="majorBidi"/>
          <w:sz w:val="20"/>
          <w:szCs w:val="20"/>
          <w:lang w:val="en-ID"/>
        </w:rPr>
        <w:t xml:space="preserve"> Hasjim Asj</w:t>
      </w:r>
      <w:r w:rsidR="00E10FE8">
        <w:rPr>
          <w:rFonts w:asciiTheme="majorBidi" w:hAnsiTheme="majorBidi" w:cstheme="majorBidi"/>
          <w:sz w:val="20"/>
          <w:szCs w:val="20"/>
          <w:lang w:val="en-ID"/>
        </w:rPr>
        <w:t>’</w:t>
      </w:r>
      <w:r w:rsidR="00127DA4" w:rsidRPr="00127DA4">
        <w:rPr>
          <w:rFonts w:asciiTheme="majorBidi" w:hAnsiTheme="majorBidi" w:cstheme="majorBidi"/>
          <w:sz w:val="20"/>
          <w:szCs w:val="20"/>
          <w:lang w:val="en-ID"/>
        </w:rPr>
        <w:t>ari Tulangan</w:t>
      </w:r>
      <w:r w:rsidR="00E10FE8">
        <w:rPr>
          <w:rFonts w:asciiTheme="majorBidi" w:hAnsiTheme="majorBidi" w:cstheme="majorBidi"/>
          <w:sz w:val="20"/>
          <w:szCs w:val="20"/>
          <w:lang w:val="en-ID"/>
        </w:rPr>
        <w:t>.</w:t>
      </w:r>
      <w:r w:rsidR="00127DA4" w:rsidRPr="00D950F9">
        <w:rPr>
          <w:rFonts w:asciiTheme="majorBidi" w:hAnsiTheme="majorBidi" w:cstheme="majorBidi"/>
          <w:color w:val="FF0000"/>
          <w:sz w:val="20"/>
          <w:szCs w:val="20"/>
          <w:lang w:val="en-ID"/>
        </w:rPr>
        <w:t xml:space="preserve"> </w:t>
      </w:r>
      <w:r w:rsidR="002A626E" w:rsidRPr="002A626E">
        <w:rPr>
          <w:rFonts w:asciiTheme="majorBidi" w:hAnsiTheme="majorBidi" w:cstheme="majorBidi"/>
          <w:color w:val="000000" w:themeColor="text1"/>
          <w:sz w:val="20"/>
          <w:szCs w:val="20"/>
          <w:lang w:val="en-ID"/>
        </w:rPr>
        <w:t>Populasi</w:t>
      </w:r>
      <w:r w:rsidR="00127DA4" w:rsidRPr="002A626E">
        <w:rPr>
          <w:rFonts w:asciiTheme="majorBidi" w:hAnsiTheme="majorBidi" w:cstheme="majorBidi"/>
          <w:color w:val="000000" w:themeColor="text1"/>
          <w:sz w:val="20"/>
          <w:szCs w:val="20"/>
          <w:lang w:val="en-ID"/>
        </w:rPr>
        <w:t xml:space="preserve"> siswa di kelas 7 adalah 140. Dengan demikian, sampel yang diambil dari kelas 7D, yang terdiri dari 36 siswa, akan diambil untuk penelitian eksperimen.</w:t>
      </w:r>
      <w:r w:rsidR="006A315C" w:rsidRPr="002A626E">
        <w:rPr>
          <w:rFonts w:asciiTheme="majorBidi" w:hAnsiTheme="majorBidi" w:cstheme="majorBidi"/>
          <w:color w:val="000000" w:themeColor="text1"/>
          <w:sz w:val="20"/>
          <w:szCs w:val="20"/>
          <w:lang w:val="en-ID"/>
        </w:rPr>
        <w:t xml:space="preserve">Berikut adalah langkah-langkah teknik analisis statistik data peneliti; 1) Analisis statistik deskriptif, data penelitian </w:t>
      </w:r>
      <w:r w:rsidR="006A315C" w:rsidRPr="002A626E">
        <w:rPr>
          <w:rFonts w:asciiTheme="majorBidi" w:hAnsiTheme="majorBidi" w:cstheme="majorBidi"/>
          <w:color w:val="000000" w:themeColor="text1"/>
          <w:sz w:val="20"/>
          <w:szCs w:val="20"/>
          <w:cs/>
          <w:lang w:val="en-ID"/>
        </w:rPr>
        <w:t>‎</w:t>
      </w:r>
      <w:r w:rsidR="006A315C" w:rsidRPr="002A626E">
        <w:rPr>
          <w:rFonts w:asciiTheme="majorBidi" w:hAnsiTheme="majorBidi" w:cstheme="majorBidi"/>
          <w:color w:val="000000" w:themeColor="text1"/>
          <w:sz w:val="20"/>
          <w:szCs w:val="20"/>
          <w:lang w:val="en-ID"/>
        </w:rPr>
        <w:t xml:space="preserve">dijelaskan dan diuraikan dengan menggunakan analisis statistik deskriptif yang meliputi jumlah data, nilai </w:t>
      </w:r>
      <w:r w:rsidR="006A315C" w:rsidRPr="002A626E">
        <w:rPr>
          <w:rFonts w:asciiTheme="majorBidi" w:hAnsiTheme="majorBidi" w:cstheme="majorBidi"/>
          <w:color w:val="000000" w:themeColor="text1"/>
          <w:sz w:val="20"/>
          <w:szCs w:val="20"/>
          <w:cs/>
          <w:lang w:val="en-ID"/>
        </w:rPr>
        <w:t>‎</w:t>
      </w:r>
      <w:r w:rsidR="006A315C" w:rsidRPr="002A626E">
        <w:rPr>
          <w:rFonts w:asciiTheme="majorBidi" w:hAnsiTheme="majorBidi" w:cstheme="majorBidi"/>
          <w:color w:val="000000" w:themeColor="text1"/>
          <w:sz w:val="20"/>
          <w:szCs w:val="20"/>
          <w:lang w:val="en-ID"/>
        </w:rPr>
        <w:t xml:space="preserve">minimum, nilai maksimum, nilai rata-rata, dan standar deviasi. 2) Uji normalitas, data diuji dengan program aplikasi </w:t>
      </w:r>
      <w:r w:rsidR="006A315C" w:rsidRPr="002A626E">
        <w:rPr>
          <w:rFonts w:asciiTheme="majorBidi" w:hAnsiTheme="majorBidi" w:cstheme="majorBidi"/>
          <w:i/>
          <w:iCs/>
          <w:color w:val="000000" w:themeColor="text1"/>
          <w:sz w:val="20"/>
          <w:szCs w:val="20"/>
          <w:lang w:val="en-ID"/>
        </w:rPr>
        <w:t>IBM SPSS statistics 26</w:t>
      </w:r>
      <w:r w:rsidR="006A315C" w:rsidRPr="002A626E">
        <w:rPr>
          <w:rFonts w:asciiTheme="majorBidi" w:hAnsiTheme="majorBidi" w:cstheme="majorBidi"/>
          <w:i/>
          <w:iCs/>
          <w:color w:val="000000" w:themeColor="text1"/>
          <w:sz w:val="20"/>
          <w:szCs w:val="20"/>
          <w:cs/>
          <w:lang w:val="en-ID"/>
        </w:rPr>
        <w:t>‎</w:t>
      </w:r>
      <w:r w:rsidR="006A315C" w:rsidRPr="002A626E">
        <w:rPr>
          <w:rFonts w:asciiTheme="majorBidi" w:hAnsiTheme="majorBidi" w:cstheme="majorBidi"/>
          <w:i/>
          <w:iCs/>
          <w:color w:val="000000" w:themeColor="text1"/>
          <w:sz w:val="20"/>
          <w:szCs w:val="20"/>
          <w:lang w:val="en-ID"/>
        </w:rPr>
        <w:t xml:space="preserve"> kolmogorov-smirnov. </w:t>
      </w:r>
      <w:r w:rsidR="006A315C" w:rsidRPr="002A626E">
        <w:rPr>
          <w:rFonts w:asciiTheme="majorBidi" w:hAnsiTheme="majorBidi" w:cstheme="majorBidi"/>
          <w:color w:val="000000" w:themeColor="text1"/>
          <w:sz w:val="20"/>
          <w:szCs w:val="20"/>
          <w:lang w:val="en-ID"/>
        </w:rPr>
        <w:t xml:space="preserve">3) Uji t-test, untuk membandingkan hasil pretest dan posttest digunakan rumus t-test setelah diberi treatment. Seluruhan </w:t>
      </w:r>
      <w:r w:rsidR="006A315C" w:rsidRPr="002A626E">
        <w:rPr>
          <w:rFonts w:asciiTheme="majorBidi" w:hAnsiTheme="majorBidi" w:cstheme="majorBidi"/>
          <w:color w:val="000000" w:themeColor="text1"/>
          <w:sz w:val="20"/>
          <w:szCs w:val="20"/>
          <w:cs/>
          <w:lang w:val="en-ID"/>
        </w:rPr>
        <w:t>‎</w:t>
      </w:r>
      <w:r w:rsidR="006A315C" w:rsidRPr="002A626E">
        <w:rPr>
          <w:rFonts w:asciiTheme="majorBidi" w:hAnsiTheme="majorBidi" w:cstheme="majorBidi"/>
          <w:color w:val="000000" w:themeColor="text1"/>
          <w:sz w:val="20"/>
          <w:szCs w:val="20"/>
          <w:lang w:val="en-ID"/>
        </w:rPr>
        <w:t xml:space="preserve">perhitungan t-test dihitung menggunakan bantuan program aplikasi </w:t>
      </w:r>
      <w:r w:rsidR="006A315C" w:rsidRPr="002A626E">
        <w:rPr>
          <w:rFonts w:asciiTheme="majorBidi" w:hAnsiTheme="majorBidi" w:cstheme="majorBidi"/>
          <w:i/>
          <w:iCs/>
          <w:color w:val="000000" w:themeColor="text1"/>
          <w:sz w:val="20"/>
          <w:szCs w:val="20"/>
          <w:lang w:val="en-ID"/>
        </w:rPr>
        <w:t>IBM SPSS Statistics 26</w:t>
      </w:r>
      <w:r w:rsidR="00EA5A9A">
        <w:rPr>
          <w:rFonts w:asciiTheme="majorBidi" w:hAnsiTheme="majorBidi" w:cstheme="majorBidi"/>
          <w:i/>
          <w:iCs/>
          <w:color w:val="000000" w:themeColor="text1"/>
          <w:sz w:val="20"/>
          <w:szCs w:val="20"/>
          <w:lang w:val="en-ID"/>
        </w:rPr>
        <w:fldChar w:fldCharType="begin" w:fldLock="1"/>
      </w:r>
      <w:r w:rsidR="00EA5A9A">
        <w:rPr>
          <w:rFonts w:asciiTheme="majorBidi" w:hAnsiTheme="majorBidi" w:cstheme="majorBidi"/>
          <w:i/>
          <w:iCs/>
          <w:color w:val="000000" w:themeColor="text1"/>
          <w:sz w:val="20"/>
          <w:szCs w:val="20"/>
          <w:lang w:val="en-ID"/>
        </w:rPr>
        <w:instrText>ADDIN CSL_CITATION {"citationItems":[{"id":"ITEM-1","itemData":{"ISBN":"Copyright©2021","author":[{"dropping-particle":"","family":"By arifin","given":"Baha udin","non-dropping-particle":"","parse-names":false,"suffix":""},{"dropping-particle":"","family":"Aunillah","given":"","non-dropping-particle":"","parse-names":false,"suffix":""}],"editor":[{"dropping-particle":"","family":"Ilham Dzulifan Mafa","given":"","non-dropping-particle":"","parse-names":false,"suffix":""}],"id":"ITEM-1","issued":{"date-parts":[["2021"]]},"publisher":"Umsida Press","publisher-place":"Sidoarjo","title":"Buku Ajar Statistik Pendidikan","type":"book"},"uris":["http://www.mendeley.com/documents/?uuid=cb78b063-c1a1-4e28-896e-658092552bde"]}],"mendeley":{"formattedCitation":"[24]","plainTextFormattedCitation":"[24]"},"properties":{"noteIndex":0},"schema":"https://github.com/citation-style-language/schema/raw/master/csl-citation.json"}</w:instrText>
      </w:r>
      <w:r w:rsidR="00EA5A9A">
        <w:rPr>
          <w:rFonts w:asciiTheme="majorBidi" w:hAnsiTheme="majorBidi" w:cstheme="majorBidi"/>
          <w:i/>
          <w:iCs/>
          <w:color w:val="000000" w:themeColor="text1"/>
          <w:sz w:val="20"/>
          <w:szCs w:val="20"/>
          <w:lang w:val="en-ID"/>
        </w:rPr>
        <w:fldChar w:fldCharType="separate"/>
      </w:r>
      <w:r w:rsidR="00EA5A9A" w:rsidRPr="00EA5A9A">
        <w:rPr>
          <w:rFonts w:asciiTheme="majorBidi" w:hAnsiTheme="majorBidi" w:cstheme="majorBidi"/>
          <w:iCs/>
          <w:noProof/>
          <w:color w:val="000000" w:themeColor="text1"/>
          <w:sz w:val="20"/>
          <w:szCs w:val="20"/>
          <w:lang w:val="en-ID"/>
        </w:rPr>
        <w:t>[24]</w:t>
      </w:r>
      <w:r w:rsidR="00EA5A9A">
        <w:rPr>
          <w:rFonts w:asciiTheme="majorBidi" w:hAnsiTheme="majorBidi" w:cstheme="majorBidi"/>
          <w:i/>
          <w:iCs/>
          <w:color w:val="000000" w:themeColor="text1"/>
          <w:sz w:val="20"/>
          <w:szCs w:val="20"/>
          <w:lang w:val="en-ID"/>
        </w:rPr>
        <w:fldChar w:fldCharType="end"/>
      </w:r>
      <w:r w:rsidR="006A315C" w:rsidRPr="002A626E">
        <w:rPr>
          <w:rFonts w:asciiTheme="majorBidi" w:hAnsiTheme="majorBidi" w:cstheme="majorBidi"/>
          <w:color w:val="000000" w:themeColor="text1"/>
          <w:sz w:val="20"/>
          <w:szCs w:val="20"/>
          <w:cs/>
          <w:lang w:val="en-ID"/>
        </w:rPr>
        <w:t>‎</w:t>
      </w:r>
      <w:r w:rsidR="006A315C" w:rsidRPr="002A626E">
        <w:rPr>
          <w:rFonts w:asciiTheme="majorBidi" w:hAnsiTheme="majorBidi" w:cstheme="majorBidi"/>
          <w:color w:val="000000" w:themeColor="text1"/>
          <w:sz w:val="20"/>
          <w:szCs w:val="20"/>
          <w:lang w:val="en-ID"/>
        </w:rPr>
        <w:t>.</w:t>
      </w:r>
    </w:p>
    <w:p w14:paraId="51AF2D04" w14:textId="77777777" w:rsidR="00872940" w:rsidRPr="00872940" w:rsidRDefault="00872940" w:rsidP="00872940">
      <w:pPr>
        <w:contextualSpacing/>
        <w:jc w:val="both"/>
        <w:rPr>
          <w:rFonts w:ascii="Times New Roman" w:hAnsi="Times New Roman" w:cs="Times New Roman"/>
          <w:noProof/>
          <w:sz w:val="24"/>
          <w:szCs w:val="24"/>
        </w:rPr>
      </w:pPr>
      <m:oMathPara>
        <m:oMathParaPr>
          <m:jc m:val="center"/>
        </m:oMathParaPr>
        <m:oMath>
          <m:r>
            <w:rPr>
              <w:rFonts w:ascii="Cambria Math" w:hAnsi="Cambria Math" w:cs="Times New Roman"/>
              <w:noProof/>
              <w:sz w:val="24"/>
              <w:szCs w:val="24"/>
            </w:rPr>
            <m:t>t=</m:t>
          </m:r>
          <m:f>
            <m:fPr>
              <m:ctrlPr>
                <w:rPr>
                  <w:rFonts w:ascii="Cambria Math" w:hAnsi="Cambria Math" w:cs="Times New Roman"/>
                  <w:i/>
                  <w:noProof/>
                  <w:sz w:val="24"/>
                  <w:szCs w:val="24"/>
                </w:rPr>
              </m:ctrlPr>
            </m:fPr>
            <m:num>
              <w:bookmarkStart w:id="1" w:name="_Hlk148379991"/>
              <m:sSub>
                <m:sSubPr>
                  <m:ctrlPr>
                    <w:rPr>
                      <w:rFonts w:ascii="Cambria Math" w:hAnsi="Cambria Math" w:cs="Times New Roman"/>
                      <w:noProof/>
                      <w:sz w:val="24"/>
                      <w:szCs w:val="24"/>
                    </w:rPr>
                  </m:ctrlPr>
                </m:sSubPr>
                <m:e>
                  <m:acc>
                    <m:accPr>
                      <m:chr m:val="̈"/>
                      <m:ctrlPr>
                        <w:rPr>
                          <w:rFonts w:ascii="Cambria Math" w:hAnsi="Cambria Math" w:cs="Times New Roman"/>
                          <w:noProof/>
                          <w:sz w:val="24"/>
                          <w:szCs w:val="24"/>
                        </w:rPr>
                      </m:ctrlPr>
                    </m:accPr>
                    <m:e>
                      <m:r>
                        <m:rPr>
                          <m:sty m:val="p"/>
                        </m:rPr>
                        <w:rPr>
                          <w:rFonts w:ascii="Cambria Math" w:hAnsi="Cambria Math" w:cs="Times New Roman"/>
                          <w:noProof/>
                          <w:sz w:val="24"/>
                          <w:szCs w:val="24"/>
                        </w:rPr>
                        <m:t>X</m:t>
                      </m:r>
                    </m:e>
                  </m:acc>
                </m:e>
                <m:sub>
                  <m:r>
                    <m:rPr>
                      <m:sty m:val="p"/>
                    </m:rPr>
                    <w:rPr>
                      <w:rFonts w:ascii="Cambria Math" w:hAnsi="Cambria Math" w:cs="Times New Roman"/>
                      <w:noProof/>
                      <w:sz w:val="24"/>
                      <w:szCs w:val="24"/>
                    </w:rPr>
                    <m:t>1</m:t>
                  </m:r>
                </m:sub>
              </m:sSub>
              <m:r>
                <m:rPr>
                  <m:sty m:val="p"/>
                </m:rPr>
                <w:rPr>
                  <w:rFonts w:ascii="Cambria Math" w:hAnsi="Cambria Math" w:cs="Times New Roman"/>
                  <w:noProof/>
                  <w:sz w:val="24"/>
                  <w:szCs w:val="24"/>
                </w:rPr>
                <m:t>-</m:t>
              </m:r>
              <m:sSub>
                <m:sSubPr>
                  <m:ctrlPr>
                    <w:rPr>
                      <w:rFonts w:ascii="Cambria Math" w:hAnsi="Cambria Math" w:cs="Times New Roman"/>
                      <w:noProof/>
                      <w:sz w:val="24"/>
                      <w:szCs w:val="24"/>
                    </w:rPr>
                  </m:ctrlPr>
                </m:sSubPr>
                <m:e>
                  <m:acc>
                    <m:accPr>
                      <m:chr m:val="̈"/>
                      <m:ctrlPr>
                        <w:rPr>
                          <w:rFonts w:ascii="Cambria Math" w:hAnsi="Cambria Math" w:cs="Times New Roman"/>
                          <w:noProof/>
                          <w:sz w:val="24"/>
                          <w:szCs w:val="24"/>
                        </w:rPr>
                      </m:ctrlPr>
                    </m:accPr>
                    <m:e>
                      <m:r>
                        <m:rPr>
                          <m:sty m:val="p"/>
                        </m:rPr>
                        <w:rPr>
                          <w:rFonts w:ascii="Cambria Math" w:hAnsi="Cambria Math" w:cs="Times New Roman"/>
                          <w:noProof/>
                          <w:sz w:val="24"/>
                          <w:szCs w:val="24"/>
                        </w:rPr>
                        <m:t>X</m:t>
                      </m:r>
                    </m:e>
                  </m:acc>
                </m:e>
                <m:sub>
                  <m:r>
                    <m:rPr>
                      <m:sty m:val="p"/>
                    </m:rPr>
                    <w:rPr>
                      <w:rFonts w:ascii="Cambria Math" w:hAnsi="Cambria Math" w:cs="Times New Roman"/>
                      <w:noProof/>
                      <w:sz w:val="24"/>
                      <w:szCs w:val="24"/>
                    </w:rPr>
                    <m:t>2</m:t>
                  </m:r>
                </m:sub>
              </m:sSub>
              <w:bookmarkEnd w:id="1"/>
            </m:num>
            <m:den>
              <m:rad>
                <m:radPr>
                  <m:degHide m:val="1"/>
                  <m:ctrlPr>
                    <w:rPr>
                      <w:rFonts w:ascii="Cambria Math" w:hAnsi="Cambria Math" w:cs="Times New Roman"/>
                      <w:i/>
                      <w:noProof/>
                      <w:sz w:val="24"/>
                      <w:szCs w:val="24"/>
                    </w:rPr>
                  </m:ctrlPr>
                </m:radPr>
                <m:deg/>
                <m:e>
                  <m:f>
                    <m:fPr>
                      <m:ctrlPr>
                        <w:rPr>
                          <w:rFonts w:ascii="Cambria Math" w:hAnsi="Cambria Math" w:cs="Times New Roman"/>
                          <w:i/>
                          <w:noProof/>
                          <w:sz w:val="24"/>
                          <w:szCs w:val="24"/>
                        </w:rPr>
                      </m:ctrlPr>
                    </m:fPr>
                    <m:num>
                      <m:sSubSup>
                        <m:sSubSupPr>
                          <m:ctrlPr>
                            <w:rPr>
                              <w:rFonts w:ascii="Cambria Math" w:hAnsi="Cambria Math" w:cs="Times New Roman"/>
                              <w:i/>
                              <w:noProof/>
                              <w:sz w:val="24"/>
                              <w:szCs w:val="24"/>
                            </w:rPr>
                          </m:ctrlPr>
                        </m:sSubSupPr>
                        <m:e>
                          <m:r>
                            <w:rPr>
                              <w:rFonts w:ascii="Cambria Math" w:hAnsi="Cambria Math" w:cs="Times New Roman"/>
                              <w:noProof/>
                              <w:sz w:val="24"/>
                              <w:szCs w:val="24"/>
                            </w:rPr>
                            <m:t>s</m:t>
                          </m:r>
                        </m:e>
                        <m:sub>
                          <m:r>
                            <w:rPr>
                              <w:rFonts w:ascii="Cambria Math" w:hAnsi="Cambria Math" w:cs="Times New Roman"/>
                              <w:noProof/>
                              <w:sz w:val="24"/>
                              <w:szCs w:val="24"/>
                            </w:rPr>
                            <m:t>1</m:t>
                          </m:r>
                        </m:sub>
                        <m:sup>
                          <m:r>
                            <w:rPr>
                              <w:rFonts w:ascii="Cambria Math" w:hAnsi="Cambria Math" w:cs="Times New Roman"/>
                              <w:noProof/>
                              <w:sz w:val="24"/>
                              <w:szCs w:val="24"/>
                            </w:rPr>
                            <m:t>2</m:t>
                          </m:r>
                        </m:sup>
                      </m:sSubSup>
                    </m:num>
                    <m:den>
                      <m:sSub>
                        <m:sSubPr>
                          <m:ctrlPr>
                            <w:rPr>
                              <w:rFonts w:ascii="Cambria Math" w:hAnsi="Cambria Math" w:cs="Times New Roman"/>
                              <w:i/>
                              <w:noProof/>
                              <w:sz w:val="24"/>
                              <w:szCs w:val="24"/>
                            </w:rPr>
                          </m:ctrlPr>
                        </m:sSubPr>
                        <m:e>
                          <m:r>
                            <w:rPr>
                              <w:rFonts w:ascii="Cambria Math" w:hAnsi="Cambria Math" w:cs="Times New Roman"/>
                              <w:noProof/>
                              <w:sz w:val="24"/>
                              <w:szCs w:val="24"/>
                            </w:rPr>
                            <m:t>n</m:t>
                          </m:r>
                        </m:e>
                        <m:sub>
                          <m:r>
                            <w:rPr>
                              <w:rFonts w:ascii="Cambria Math" w:hAnsi="Cambria Math" w:cs="Times New Roman"/>
                              <w:noProof/>
                              <w:sz w:val="24"/>
                              <w:szCs w:val="24"/>
                            </w:rPr>
                            <m:t>1</m:t>
                          </m:r>
                        </m:sub>
                      </m:sSub>
                    </m:den>
                  </m:f>
                  <m:r>
                    <w:rPr>
                      <w:rFonts w:ascii="Cambria Math" w:hAnsi="Cambria Math" w:cs="Times New Roman"/>
                      <w:noProof/>
                      <w:sz w:val="24"/>
                      <w:szCs w:val="24"/>
                    </w:rPr>
                    <m:t>+</m:t>
                  </m:r>
                  <m:f>
                    <m:fPr>
                      <m:ctrlPr>
                        <w:rPr>
                          <w:rFonts w:ascii="Cambria Math" w:hAnsi="Cambria Math" w:cs="Times New Roman"/>
                          <w:i/>
                          <w:noProof/>
                          <w:sz w:val="24"/>
                          <w:szCs w:val="24"/>
                        </w:rPr>
                      </m:ctrlPr>
                    </m:fPr>
                    <m:num>
                      <m:sSubSup>
                        <m:sSubSupPr>
                          <m:ctrlPr>
                            <w:rPr>
                              <w:rFonts w:ascii="Cambria Math" w:hAnsi="Cambria Math" w:cs="Times New Roman"/>
                              <w:i/>
                              <w:noProof/>
                              <w:sz w:val="24"/>
                              <w:szCs w:val="24"/>
                            </w:rPr>
                          </m:ctrlPr>
                        </m:sSubSupPr>
                        <m:e>
                          <m:r>
                            <w:rPr>
                              <w:rFonts w:ascii="Cambria Math" w:hAnsi="Cambria Math" w:cs="Times New Roman"/>
                              <w:noProof/>
                              <w:sz w:val="24"/>
                              <w:szCs w:val="24"/>
                            </w:rPr>
                            <m:t>s</m:t>
                          </m:r>
                        </m:e>
                        <m:sub>
                          <m:r>
                            <w:rPr>
                              <w:rFonts w:ascii="Cambria Math" w:hAnsi="Cambria Math" w:cs="Times New Roman"/>
                              <w:noProof/>
                              <w:sz w:val="24"/>
                              <w:szCs w:val="24"/>
                            </w:rPr>
                            <m:t>2</m:t>
                          </m:r>
                        </m:sub>
                        <m:sup>
                          <m:r>
                            <w:rPr>
                              <w:rFonts w:ascii="Cambria Math" w:hAnsi="Cambria Math" w:cs="Times New Roman"/>
                              <w:noProof/>
                              <w:sz w:val="24"/>
                              <w:szCs w:val="24"/>
                            </w:rPr>
                            <m:t>2</m:t>
                          </m:r>
                        </m:sup>
                      </m:sSubSup>
                    </m:num>
                    <m:den>
                      <m:sSub>
                        <m:sSubPr>
                          <m:ctrlPr>
                            <w:rPr>
                              <w:rFonts w:ascii="Cambria Math" w:hAnsi="Cambria Math" w:cs="Times New Roman"/>
                              <w:i/>
                              <w:noProof/>
                              <w:sz w:val="24"/>
                              <w:szCs w:val="24"/>
                            </w:rPr>
                          </m:ctrlPr>
                        </m:sSubPr>
                        <m:e>
                          <m:r>
                            <w:rPr>
                              <w:rFonts w:ascii="Cambria Math" w:hAnsi="Cambria Math" w:cs="Times New Roman"/>
                              <w:noProof/>
                              <w:sz w:val="24"/>
                              <w:szCs w:val="24"/>
                            </w:rPr>
                            <m:t>n</m:t>
                          </m:r>
                        </m:e>
                        <m:sub>
                          <m:r>
                            <w:rPr>
                              <w:rFonts w:ascii="Cambria Math" w:hAnsi="Cambria Math" w:cs="Times New Roman"/>
                              <w:noProof/>
                              <w:sz w:val="24"/>
                              <w:szCs w:val="24"/>
                            </w:rPr>
                            <m:t>2</m:t>
                          </m:r>
                        </m:sub>
                      </m:sSub>
                    </m:den>
                  </m:f>
                  <m:r>
                    <w:rPr>
                      <w:rFonts w:ascii="Cambria Math" w:hAnsi="Cambria Math" w:cs="Times New Roman"/>
                      <w:noProof/>
                      <w:sz w:val="24"/>
                      <w:szCs w:val="24"/>
                    </w:rPr>
                    <m:t>-2r</m:t>
                  </m:r>
                  <m:d>
                    <m:dPr>
                      <m:ctrlPr>
                        <w:rPr>
                          <w:rFonts w:ascii="Cambria Math" w:hAnsi="Cambria Math" w:cs="Times New Roman"/>
                          <w:i/>
                          <w:noProof/>
                          <w:sz w:val="24"/>
                          <w:szCs w:val="24"/>
                        </w:rPr>
                      </m:ctrlPr>
                    </m:dPr>
                    <m:e>
                      <m:f>
                        <m:fPr>
                          <m:ctrlPr>
                            <w:rPr>
                              <w:rFonts w:ascii="Cambria Math" w:hAnsi="Cambria Math" w:cs="Times New Roman"/>
                              <w:i/>
                              <w:noProof/>
                              <w:sz w:val="24"/>
                              <w:szCs w:val="24"/>
                            </w:rPr>
                          </m:ctrlPr>
                        </m:fPr>
                        <m:num>
                          <w:bookmarkStart w:id="2" w:name="_Hlk148380098"/>
                          <m:sSub>
                            <m:sSubPr>
                              <m:ctrlPr>
                                <w:rPr>
                                  <w:rFonts w:ascii="Cambria Math" w:hAnsi="Cambria Math" w:cs="Times New Roman"/>
                                  <w:i/>
                                  <w:noProof/>
                                  <w:sz w:val="24"/>
                                  <w:szCs w:val="24"/>
                                </w:rPr>
                              </m:ctrlPr>
                            </m:sSubPr>
                            <m:e>
                              <m:r>
                                <w:rPr>
                                  <w:rFonts w:ascii="Cambria Math" w:hAnsi="Cambria Math" w:cs="Times New Roman"/>
                                  <w:noProof/>
                                  <w:sz w:val="24"/>
                                  <w:szCs w:val="24"/>
                                </w:rPr>
                                <m:t>s</m:t>
                              </m:r>
                            </m:e>
                            <m:sub>
                              <m:r>
                                <w:rPr>
                                  <w:rFonts w:ascii="Cambria Math" w:hAnsi="Cambria Math" w:cs="Times New Roman"/>
                                  <w:noProof/>
                                  <w:sz w:val="24"/>
                                  <w:szCs w:val="24"/>
                                </w:rPr>
                                <m:t>1</m:t>
                              </m:r>
                            </m:sub>
                          </m:sSub>
                          <w:bookmarkEnd w:id="2"/>
                        </m:num>
                        <m:den>
                          <m:rad>
                            <m:radPr>
                              <m:degHide m:val="1"/>
                              <m:ctrlPr>
                                <w:rPr>
                                  <w:rFonts w:ascii="Cambria Math" w:hAnsi="Cambria Math" w:cs="Times New Roman"/>
                                  <w:i/>
                                  <w:noProof/>
                                  <w:sz w:val="24"/>
                                  <w:szCs w:val="24"/>
                                </w:rPr>
                              </m:ctrlPr>
                            </m:radPr>
                            <m:deg/>
                            <m:e>
                              <w:bookmarkStart w:id="3" w:name="_Hlk148380337"/>
                              <m:sSub>
                                <m:sSubPr>
                                  <m:ctrlPr>
                                    <w:rPr>
                                      <w:rFonts w:ascii="Cambria Math" w:hAnsi="Cambria Math" w:cs="Times New Roman"/>
                                      <w:i/>
                                      <w:noProof/>
                                      <w:sz w:val="24"/>
                                      <w:szCs w:val="24"/>
                                    </w:rPr>
                                  </m:ctrlPr>
                                </m:sSubPr>
                                <m:e>
                                  <m:r>
                                    <w:rPr>
                                      <w:rFonts w:ascii="Cambria Math" w:hAnsi="Cambria Math" w:cs="Times New Roman"/>
                                      <w:noProof/>
                                      <w:sz w:val="24"/>
                                      <w:szCs w:val="24"/>
                                    </w:rPr>
                                    <m:t>n</m:t>
                                  </m:r>
                                </m:e>
                                <m:sub>
                                  <m:r>
                                    <w:rPr>
                                      <w:rFonts w:ascii="Cambria Math" w:hAnsi="Cambria Math" w:cs="Times New Roman"/>
                                      <w:noProof/>
                                      <w:sz w:val="24"/>
                                      <w:szCs w:val="24"/>
                                    </w:rPr>
                                    <m:t>1</m:t>
                                  </m:r>
                                </m:sub>
                              </m:sSub>
                              <w:bookmarkEnd w:id="3"/>
                            </m:e>
                          </m:rad>
                        </m:den>
                      </m:f>
                    </m:e>
                  </m:d>
                  <m:d>
                    <m:dPr>
                      <m:ctrlPr>
                        <w:rPr>
                          <w:rFonts w:ascii="Cambria Math" w:hAnsi="Cambria Math" w:cs="Times New Roman"/>
                          <w:i/>
                          <w:noProof/>
                          <w:sz w:val="24"/>
                          <w:szCs w:val="24"/>
                        </w:rPr>
                      </m:ctrlPr>
                    </m:dPr>
                    <m:e>
                      <m:f>
                        <m:fPr>
                          <m:ctrlPr>
                            <w:rPr>
                              <w:rFonts w:ascii="Cambria Math" w:hAnsi="Cambria Math" w:cs="Times New Roman"/>
                              <w:i/>
                              <w:noProof/>
                              <w:sz w:val="24"/>
                              <w:szCs w:val="24"/>
                            </w:rPr>
                          </m:ctrlPr>
                        </m:fPr>
                        <m:num>
                          <w:bookmarkStart w:id="4" w:name="_Hlk148380150"/>
                          <m:sSub>
                            <m:sSubPr>
                              <m:ctrlPr>
                                <w:rPr>
                                  <w:rFonts w:ascii="Cambria Math" w:hAnsi="Cambria Math" w:cs="Times New Roman"/>
                                  <w:i/>
                                  <w:noProof/>
                                  <w:sz w:val="24"/>
                                  <w:szCs w:val="24"/>
                                </w:rPr>
                              </m:ctrlPr>
                            </m:sSubPr>
                            <m:e>
                              <m:r>
                                <w:rPr>
                                  <w:rFonts w:ascii="Cambria Math" w:hAnsi="Cambria Math" w:cs="Times New Roman"/>
                                  <w:noProof/>
                                  <w:sz w:val="24"/>
                                  <w:szCs w:val="24"/>
                                </w:rPr>
                                <m:t>s</m:t>
                              </m:r>
                            </m:e>
                            <m:sub>
                              <m:r>
                                <w:rPr>
                                  <w:rFonts w:ascii="Cambria Math" w:hAnsi="Cambria Math" w:cs="Times New Roman"/>
                                  <w:noProof/>
                                  <w:sz w:val="24"/>
                                  <w:szCs w:val="24"/>
                                </w:rPr>
                                <m:t>2</m:t>
                              </m:r>
                            </m:sub>
                          </m:sSub>
                          <w:bookmarkEnd w:id="4"/>
                        </m:num>
                        <m:den>
                          <m:rad>
                            <m:radPr>
                              <m:degHide m:val="1"/>
                              <m:ctrlPr>
                                <w:rPr>
                                  <w:rFonts w:ascii="Cambria Math" w:hAnsi="Cambria Math" w:cs="Times New Roman"/>
                                  <w:i/>
                                  <w:noProof/>
                                  <w:sz w:val="24"/>
                                  <w:szCs w:val="24"/>
                                </w:rPr>
                              </m:ctrlPr>
                            </m:radPr>
                            <m:deg/>
                            <m:e>
                              <m:sSub>
                                <m:sSubPr>
                                  <m:ctrlPr>
                                    <w:rPr>
                                      <w:rFonts w:ascii="Cambria Math" w:hAnsi="Cambria Math" w:cs="Times New Roman"/>
                                      <w:i/>
                                      <w:noProof/>
                                      <w:sz w:val="24"/>
                                      <w:szCs w:val="24"/>
                                    </w:rPr>
                                  </m:ctrlPr>
                                </m:sSubPr>
                                <m:e>
                                  <m:r>
                                    <w:rPr>
                                      <w:rFonts w:ascii="Cambria Math" w:hAnsi="Cambria Math" w:cs="Times New Roman"/>
                                      <w:noProof/>
                                      <w:sz w:val="24"/>
                                      <w:szCs w:val="24"/>
                                    </w:rPr>
                                    <m:t>n</m:t>
                                  </m:r>
                                </m:e>
                                <m:sub>
                                  <m:r>
                                    <w:rPr>
                                      <w:rFonts w:ascii="Cambria Math" w:hAnsi="Cambria Math" w:cs="Times New Roman"/>
                                      <w:noProof/>
                                      <w:sz w:val="24"/>
                                      <w:szCs w:val="24"/>
                                    </w:rPr>
                                    <m:t>2</m:t>
                                  </m:r>
                                </m:sub>
                              </m:sSub>
                            </m:e>
                          </m:rad>
                        </m:den>
                      </m:f>
                    </m:e>
                  </m:d>
                </m:e>
              </m:rad>
            </m:den>
          </m:f>
        </m:oMath>
      </m:oMathPara>
    </w:p>
    <w:p w14:paraId="04442FC9" w14:textId="77777777" w:rsidR="00872940" w:rsidRPr="00872940" w:rsidRDefault="00872940" w:rsidP="00872940">
      <w:pPr>
        <w:contextualSpacing/>
        <w:jc w:val="both"/>
        <w:rPr>
          <w:rFonts w:ascii="Times New Roman" w:hAnsi="Times New Roman" w:cs="Times New Roman"/>
          <w:b/>
          <w:bCs/>
          <w:noProof/>
          <w:sz w:val="20"/>
          <w:szCs w:val="20"/>
        </w:rPr>
      </w:pPr>
    </w:p>
    <w:p w14:paraId="4719A36D" w14:textId="485EC21A" w:rsidR="00872940" w:rsidRDefault="00000000" w:rsidP="00872940">
      <w:pPr>
        <w:jc w:val="both"/>
        <w:rPr>
          <w:rFonts w:ascii="Times New Roman" w:hAnsi="Times New Roman" w:cs="Times New Roman"/>
          <w:noProof/>
          <w:sz w:val="20"/>
          <w:szCs w:val="20"/>
        </w:rPr>
      </w:pPr>
      <m:oMath>
        <m:sSub>
          <m:sSubPr>
            <m:ctrlPr>
              <w:rPr>
                <w:rFonts w:ascii="Cambria Math" w:hAnsi="Cambria Math" w:cs="Times New Roman"/>
                <w:b/>
                <w:bCs/>
                <w:noProof/>
                <w:sz w:val="20"/>
                <w:szCs w:val="20"/>
              </w:rPr>
            </m:ctrlPr>
          </m:sSubPr>
          <m:e>
            <m:acc>
              <m:accPr>
                <m:chr m:val="̈"/>
                <m:ctrlPr>
                  <w:rPr>
                    <w:rFonts w:ascii="Cambria Math" w:hAnsi="Cambria Math" w:cs="Times New Roman"/>
                    <w:b/>
                    <w:bCs/>
                    <w:noProof/>
                    <w:sz w:val="20"/>
                    <w:szCs w:val="20"/>
                  </w:rPr>
                </m:ctrlPr>
              </m:accPr>
              <m:e>
                <m:r>
                  <m:rPr>
                    <m:sty m:val="b"/>
                  </m:rPr>
                  <w:rPr>
                    <w:rFonts w:ascii="Cambria Math" w:hAnsi="Cambria Math" w:cs="Times New Roman"/>
                    <w:noProof/>
                    <w:sz w:val="20"/>
                    <w:szCs w:val="20"/>
                  </w:rPr>
                  <m:t>X</m:t>
                </m:r>
              </m:e>
            </m:acc>
          </m:e>
          <m:sub>
            <m:r>
              <m:rPr>
                <m:sty m:val="b"/>
              </m:rPr>
              <w:rPr>
                <w:rFonts w:ascii="Cambria Math" w:hAnsi="Cambria Math" w:cs="Times New Roman"/>
                <w:noProof/>
                <w:sz w:val="20"/>
                <w:szCs w:val="20"/>
              </w:rPr>
              <m:t>1</m:t>
            </m:r>
          </m:sub>
        </m:sSub>
        <m:r>
          <m:rPr>
            <m:sty m:val="b"/>
          </m:rPr>
          <w:rPr>
            <w:rFonts w:ascii="Cambria Math" w:hAnsi="Cambria Math" w:cs="Times New Roman"/>
            <w:noProof/>
            <w:sz w:val="20"/>
            <w:szCs w:val="20"/>
          </w:rPr>
          <m:t xml:space="preserve"> </m:t>
        </m:r>
        <m:r>
          <m:rPr>
            <m:sty m:val="p"/>
          </m:rPr>
          <w:rPr>
            <w:rFonts w:ascii="Cambria Math" w:hAnsi="Cambria Math" w:cs="Times New Roman"/>
            <w:noProof/>
            <w:sz w:val="20"/>
            <w:szCs w:val="20"/>
          </w:rPr>
          <m:t>dan</m:t>
        </m:r>
        <m:r>
          <m:rPr>
            <m:sty m:val="b"/>
          </m:rPr>
          <w:rPr>
            <w:rFonts w:ascii="Cambria Math" w:hAnsi="Cambria Math" w:cs="Times New Roman"/>
            <w:noProof/>
            <w:sz w:val="20"/>
            <w:szCs w:val="20"/>
          </w:rPr>
          <m:t xml:space="preserve"> </m:t>
        </m:r>
        <m:sSub>
          <m:sSubPr>
            <m:ctrlPr>
              <w:rPr>
                <w:rFonts w:ascii="Cambria Math" w:hAnsi="Cambria Math" w:cs="Times New Roman"/>
                <w:b/>
                <w:bCs/>
                <w:noProof/>
                <w:sz w:val="20"/>
                <w:szCs w:val="20"/>
              </w:rPr>
            </m:ctrlPr>
          </m:sSubPr>
          <m:e>
            <m:acc>
              <m:accPr>
                <m:chr m:val="̈"/>
                <m:ctrlPr>
                  <w:rPr>
                    <w:rFonts w:ascii="Cambria Math" w:hAnsi="Cambria Math" w:cs="Times New Roman"/>
                    <w:b/>
                    <w:bCs/>
                    <w:noProof/>
                    <w:sz w:val="20"/>
                    <w:szCs w:val="20"/>
                  </w:rPr>
                </m:ctrlPr>
              </m:accPr>
              <m:e>
                <m:r>
                  <m:rPr>
                    <m:sty m:val="b"/>
                  </m:rPr>
                  <w:rPr>
                    <w:rFonts w:ascii="Cambria Math" w:hAnsi="Cambria Math" w:cs="Times New Roman"/>
                    <w:noProof/>
                    <w:sz w:val="20"/>
                    <w:szCs w:val="20"/>
                  </w:rPr>
                  <m:t>X</m:t>
                </m:r>
              </m:e>
            </m:acc>
          </m:e>
          <m:sub>
            <m:r>
              <m:rPr>
                <m:sty m:val="b"/>
              </m:rPr>
              <w:rPr>
                <w:rFonts w:ascii="Cambria Math" w:hAnsi="Cambria Math" w:cs="Times New Roman"/>
                <w:noProof/>
                <w:sz w:val="20"/>
                <w:szCs w:val="20"/>
              </w:rPr>
              <m:t>2</m:t>
            </m:r>
          </m:sub>
        </m:sSub>
      </m:oMath>
      <w:r w:rsidR="00872940" w:rsidRPr="00872940">
        <w:rPr>
          <w:rFonts w:ascii="Times New Roman" w:hAnsi="Times New Roman" w:cs="Times New Roman"/>
          <w:i/>
          <w:iCs/>
          <w:noProof/>
          <w:sz w:val="20"/>
          <w:szCs w:val="20"/>
        </w:rPr>
        <w:t xml:space="preserve"> </w:t>
      </w:r>
      <w:r w:rsidR="00872940" w:rsidRPr="00872940">
        <w:rPr>
          <w:rFonts w:ascii="Times New Roman" w:hAnsi="Times New Roman" w:cs="Times New Roman"/>
          <w:noProof/>
          <w:sz w:val="20"/>
          <w:szCs w:val="20"/>
        </w:rPr>
        <w:t xml:space="preserve">: rata-rata sampel sebelum dan setelah treatment, </w:t>
      </w:r>
      <m:oMath>
        <m:sSub>
          <m:sSubPr>
            <m:ctrlPr>
              <w:rPr>
                <w:rFonts w:ascii="Cambria Math" w:hAnsi="Cambria Math" w:cs="Times New Roman"/>
                <w:b/>
                <w:bCs/>
                <w:i/>
                <w:noProof/>
                <w:sz w:val="20"/>
                <w:szCs w:val="20"/>
              </w:rPr>
            </m:ctrlPr>
          </m:sSubPr>
          <m:e>
            <m:r>
              <m:rPr>
                <m:sty m:val="bi"/>
              </m:rPr>
              <w:rPr>
                <w:rFonts w:ascii="Cambria Math" w:hAnsi="Cambria Math" w:cs="Times New Roman"/>
                <w:noProof/>
                <w:sz w:val="20"/>
                <w:szCs w:val="20"/>
              </w:rPr>
              <m:t>s</m:t>
            </m:r>
          </m:e>
          <m:sub>
            <m:r>
              <m:rPr>
                <m:sty m:val="bi"/>
              </m:rPr>
              <w:rPr>
                <w:rFonts w:ascii="Cambria Math" w:hAnsi="Cambria Math" w:cs="Times New Roman"/>
                <w:noProof/>
                <w:sz w:val="20"/>
                <w:szCs w:val="20"/>
              </w:rPr>
              <m:t>1</m:t>
            </m:r>
          </m:sub>
        </m:sSub>
        <m:r>
          <m:rPr>
            <m:sty m:val="b"/>
          </m:rPr>
          <w:rPr>
            <w:rFonts w:ascii="Cambria Math" w:hAnsi="Times New Roman" w:cs="Times New Roman"/>
            <w:noProof/>
            <w:sz w:val="20"/>
            <w:szCs w:val="20"/>
          </w:rPr>
          <m:t xml:space="preserve"> </m:t>
        </m:r>
        <m:r>
          <m:rPr>
            <m:sty m:val="p"/>
          </m:rPr>
          <w:rPr>
            <w:rFonts w:ascii="Cambria Math" w:hAnsi="Times New Roman" w:cs="Times New Roman"/>
            <w:noProof/>
            <w:sz w:val="20"/>
            <w:szCs w:val="20"/>
          </w:rPr>
          <m:t>dan</m:t>
        </m:r>
        <m:r>
          <m:rPr>
            <m:sty m:val="b"/>
          </m:rPr>
          <w:rPr>
            <w:rFonts w:ascii="Cambria Math" w:hAnsi="Times New Roman" w:cs="Times New Roman"/>
            <w:noProof/>
            <w:sz w:val="20"/>
            <w:szCs w:val="20"/>
          </w:rPr>
          <m:t xml:space="preserve"> </m:t>
        </m:r>
        <m:sSub>
          <m:sSubPr>
            <m:ctrlPr>
              <w:rPr>
                <w:rFonts w:ascii="Cambria Math" w:hAnsi="Cambria Math" w:cs="Times New Roman"/>
                <w:b/>
                <w:bCs/>
                <w:i/>
                <w:noProof/>
                <w:sz w:val="20"/>
                <w:szCs w:val="20"/>
              </w:rPr>
            </m:ctrlPr>
          </m:sSubPr>
          <m:e>
            <m:r>
              <m:rPr>
                <m:sty m:val="bi"/>
              </m:rPr>
              <w:rPr>
                <w:rFonts w:ascii="Cambria Math" w:hAnsi="Cambria Math" w:cs="Times New Roman"/>
                <w:noProof/>
                <w:sz w:val="20"/>
                <w:szCs w:val="20"/>
              </w:rPr>
              <m:t>s</m:t>
            </m:r>
          </m:e>
          <m:sub>
            <m:r>
              <m:rPr>
                <m:sty m:val="bi"/>
              </m:rPr>
              <w:rPr>
                <w:rFonts w:ascii="Cambria Math" w:hAnsi="Cambria Math" w:cs="Times New Roman"/>
                <w:noProof/>
                <w:sz w:val="20"/>
                <w:szCs w:val="20"/>
              </w:rPr>
              <m:t>2</m:t>
            </m:r>
          </m:sub>
        </m:sSub>
      </m:oMath>
      <w:r w:rsidR="00872940" w:rsidRPr="00872940">
        <w:rPr>
          <w:rFonts w:ascii="Times New Roman" w:hAnsi="Times New Roman" w:cs="Times New Roman"/>
          <w:noProof/>
          <w:sz w:val="20"/>
          <w:szCs w:val="20"/>
        </w:rPr>
        <w:t xml:space="preserve"> : simpangan baku sebelum dan setelah treatment, </w:t>
      </w:r>
      <m:oMath>
        <m:sSubSup>
          <m:sSubSupPr>
            <m:ctrlPr>
              <w:rPr>
                <w:rFonts w:ascii="Cambria Math" w:hAnsi="Cambria Math" w:cs="Times New Roman"/>
                <w:b/>
                <w:bCs/>
                <w:i/>
                <w:noProof/>
                <w:sz w:val="20"/>
                <w:szCs w:val="20"/>
              </w:rPr>
            </m:ctrlPr>
          </m:sSubSupPr>
          <m:e>
            <m:r>
              <m:rPr>
                <m:sty m:val="bi"/>
              </m:rPr>
              <w:rPr>
                <w:rFonts w:ascii="Cambria Math" w:hAnsi="Cambria Math" w:cs="Times New Roman"/>
                <w:noProof/>
                <w:sz w:val="20"/>
                <w:szCs w:val="20"/>
              </w:rPr>
              <m:t>s</m:t>
            </m:r>
          </m:e>
          <m:sub>
            <m:r>
              <m:rPr>
                <m:sty m:val="bi"/>
              </m:rPr>
              <w:rPr>
                <w:rFonts w:ascii="Cambria Math" w:hAnsi="Cambria Math" w:cs="Times New Roman"/>
                <w:noProof/>
                <w:sz w:val="20"/>
                <w:szCs w:val="20"/>
              </w:rPr>
              <m:t>1</m:t>
            </m:r>
          </m:sub>
          <m:sup>
            <m:r>
              <m:rPr>
                <m:sty m:val="bi"/>
              </m:rPr>
              <w:rPr>
                <w:rFonts w:ascii="Cambria Math" w:hAnsi="Cambria Math" w:cs="Times New Roman"/>
                <w:noProof/>
                <w:sz w:val="20"/>
                <w:szCs w:val="20"/>
              </w:rPr>
              <m:t>2</m:t>
            </m:r>
          </m:sup>
        </m:sSubSup>
        <m:r>
          <m:rPr>
            <m:sty m:val="bi"/>
          </m:rPr>
          <w:rPr>
            <w:rFonts w:ascii="Cambria Math" w:hAnsi="Cambria Math" w:cs="Times New Roman"/>
            <w:noProof/>
            <w:sz w:val="20"/>
            <w:szCs w:val="20"/>
          </w:rPr>
          <m:t xml:space="preserve"> </m:t>
        </m:r>
        <m:r>
          <m:rPr>
            <m:sty m:val="p"/>
          </m:rPr>
          <w:rPr>
            <w:rFonts w:ascii="Cambria Math" w:hAnsi="Cambria Math" w:cs="Times New Roman"/>
            <w:noProof/>
            <w:sz w:val="20"/>
            <w:szCs w:val="20"/>
          </w:rPr>
          <m:t>dan</m:t>
        </m:r>
        <m:r>
          <m:rPr>
            <m:sty m:val="b"/>
          </m:rPr>
          <w:rPr>
            <w:rFonts w:ascii="Cambria Math" w:hAnsi="Cambria Math" w:cs="Times New Roman"/>
            <w:noProof/>
            <w:sz w:val="20"/>
            <w:szCs w:val="20"/>
          </w:rPr>
          <m:t xml:space="preserve"> </m:t>
        </m:r>
        <m:sSubSup>
          <m:sSubSupPr>
            <m:ctrlPr>
              <w:rPr>
                <w:rFonts w:ascii="Cambria Math" w:hAnsi="Cambria Math" w:cs="Times New Roman"/>
                <w:b/>
                <w:bCs/>
                <w:i/>
                <w:noProof/>
                <w:sz w:val="20"/>
                <w:szCs w:val="20"/>
              </w:rPr>
            </m:ctrlPr>
          </m:sSubSupPr>
          <m:e>
            <m:r>
              <m:rPr>
                <m:sty m:val="bi"/>
              </m:rPr>
              <w:rPr>
                <w:rFonts w:ascii="Cambria Math" w:hAnsi="Cambria Math" w:cs="Times New Roman"/>
                <w:noProof/>
                <w:sz w:val="20"/>
                <w:szCs w:val="20"/>
              </w:rPr>
              <m:t>s</m:t>
            </m:r>
          </m:e>
          <m:sub>
            <m:r>
              <m:rPr>
                <m:sty m:val="bi"/>
              </m:rPr>
              <w:rPr>
                <w:rFonts w:ascii="Cambria Math" w:hAnsi="Cambria Math" w:cs="Times New Roman"/>
                <w:noProof/>
                <w:sz w:val="20"/>
                <w:szCs w:val="20"/>
              </w:rPr>
              <m:t>2</m:t>
            </m:r>
          </m:sub>
          <m:sup>
            <m:r>
              <m:rPr>
                <m:sty m:val="bi"/>
              </m:rPr>
              <w:rPr>
                <w:rFonts w:ascii="Cambria Math" w:hAnsi="Cambria Math" w:cs="Times New Roman"/>
                <w:noProof/>
                <w:sz w:val="20"/>
                <w:szCs w:val="20"/>
              </w:rPr>
              <m:t>2</m:t>
            </m:r>
          </m:sup>
        </m:sSubSup>
      </m:oMath>
      <w:r w:rsidR="00872940" w:rsidRPr="00872940">
        <w:rPr>
          <w:rFonts w:ascii="Times New Roman" w:hAnsi="Times New Roman" w:cs="Times New Roman"/>
          <w:noProof/>
          <w:sz w:val="20"/>
          <w:szCs w:val="20"/>
        </w:rPr>
        <w:t xml:space="preserve"> : varians sampel sebelum dan setelah treatment </w:t>
      </w:r>
      <m:oMath>
        <m:sSub>
          <m:sSubPr>
            <m:ctrlPr>
              <w:rPr>
                <w:rFonts w:ascii="Cambria Math" w:hAnsi="Cambria Math" w:cs="Times New Roman"/>
                <w:b/>
                <w:bCs/>
                <w:iCs/>
                <w:noProof/>
                <w:sz w:val="20"/>
                <w:szCs w:val="20"/>
              </w:rPr>
            </m:ctrlPr>
          </m:sSubPr>
          <m:e>
            <m:r>
              <m:rPr>
                <m:sty m:val="b"/>
              </m:rPr>
              <w:rPr>
                <w:rFonts w:ascii="Cambria Math" w:hAnsi="Cambria Math" w:cs="Times New Roman"/>
                <w:noProof/>
                <w:sz w:val="20"/>
                <w:szCs w:val="20"/>
              </w:rPr>
              <m:t>n</m:t>
            </m:r>
          </m:e>
          <m:sub>
            <m:r>
              <m:rPr>
                <m:sty m:val="b"/>
              </m:rPr>
              <w:rPr>
                <w:rFonts w:ascii="Cambria Math" w:hAnsi="Cambria Math" w:cs="Times New Roman"/>
                <w:noProof/>
                <w:sz w:val="20"/>
                <w:szCs w:val="20"/>
              </w:rPr>
              <m:t>1</m:t>
            </m:r>
          </m:sub>
        </m:sSub>
        <m:r>
          <m:rPr>
            <m:sty m:val="b"/>
          </m:rPr>
          <w:rPr>
            <w:rFonts w:ascii="Cambria Math" w:hAnsi="Cambria Math" w:cs="Times New Roman"/>
            <w:noProof/>
            <w:sz w:val="20"/>
            <w:szCs w:val="20"/>
          </w:rPr>
          <m:t xml:space="preserve"> </m:t>
        </m:r>
        <m:r>
          <m:rPr>
            <m:sty m:val="p"/>
          </m:rPr>
          <w:rPr>
            <w:rFonts w:ascii="Cambria Math" w:hAnsi="Cambria Math" w:cs="Times New Roman"/>
            <w:noProof/>
            <w:sz w:val="20"/>
            <w:szCs w:val="20"/>
          </w:rPr>
          <m:t>dan</m:t>
        </m:r>
        <m:sSub>
          <m:sSubPr>
            <m:ctrlPr>
              <w:rPr>
                <w:rFonts w:ascii="Cambria Math" w:hAnsi="Cambria Math" w:cs="Times New Roman"/>
                <w:b/>
                <w:bCs/>
                <w:iCs/>
                <w:noProof/>
                <w:sz w:val="20"/>
                <w:szCs w:val="20"/>
              </w:rPr>
            </m:ctrlPr>
          </m:sSubPr>
          <m:e>
            <m:r>
              <m:rPr>
                <m:sty m:val="b"/>
              </m:rPr>
              <w:rPr>
                <w:rFonts w:ascii="Cambria Math" w:hAnsi="Cambria Math" w:cs="Times New Roman"/>
                <w:noProof/>
                <w:sz w:val="20"/>
                <w:szCs w:val="20"/>
              </w:rPr>
              <m:t xml:space="preserve"> n</m:t>
            </m:r>
          </m:e>
          <m:sub>
            <m:r>
              <m:rPr>
                <m:sty m:val="b"/>
              </m:rPr>
              <w:rPr>
                <w:rFonts w:ascii="Cambria Math" w:hAnsi="Cambria Math" w:cs="Times New Roman"/>
                <w:noProof/>
                <w:sz w:val="20"/>
                <w:szCs w:val="20"/>
              </w:rPr>
              <m:t>2</m:t>
            </m:r>
          </m:sub>
        </m:sSub>
        <m:r>
          <w:rPr>
            <w:rFonts w:ascii="Cambria Math" w:hAnsi="Cambria Math" w:cs="Times New Roman"/>
            <w:noProof/>
            <w:sz w:val="20"/>
            <w:szCs w:val="20"/>
          </w:rPr>
          <m:t xml:space="preserve"> </m:t>
        </m:r>
      </m:oMath>
      <w:r w:rsidR="00872940" w:rsidRPr="00872940">
        <w:rPr>
          <w:rFonts w:ascii="Times New Roman" w:hAnsi="Times New Roman" w:cs="Times New Roman"/>
          <w:noProof/>
          <w:sz w:val="20"/>
          <w:szCs w:val="20"/>
        </w:rPr>
        <w:t xml:space="preserve">: jumlah sampel sebelum dan setelah treatment, </w:t>
      </w:r>
      <m:oMath>
        <m:r>
          <m:rPr>
            <m:sty m:val="bi"/>
          </m:rPr>
          <w:rPr>
            <w:rFonts w:ascii="Cambria Math" w:hAnsi="Cambria Math" w:cs="Times New Roman"/>
            <w:noProof/>
            <w:sz w:val="20"/>
            <w:szCs w:val="20"/>
          </w:rPr>
          <m:t>r</m:t>
        </m:r>
      </m:oMath>
      <w:r w:rsidR="00872940" w:rsidRPr="00872940">
        <w:rPr>
          <w:rFonts w:ascii="Times New Roman" w:hAnsi="Times New Roman" w:cs="Times New Roman"/>
          <w:noProof/>
          <w:sz w:val="20"/>
          <w:szCs w:val="20"/>
        </w:rPr>
        <w:t xml:space="preserve"> : korelasi antara 2 sampel (sebelum dan setelah) treatment</w:t>
      </w:r>
    </w:p>
    <w:p w14:paraId="38F4CBDE" w14:textId="77777777" w:rsidR="00872940" w:rsidRPr="00AC3AEE" w:rsidRDefault="00872940" w:rsidP="00872940">
      <w:pPr>
        <w:jc w:val="both"/>
        <w:rPr>
          <w:rFonts w:asciiTheme="majorBidi" w:hAnsiTheme="majorBidi" w:cstheme="majorBidi"/>
          <w:sz w:val="20"/>
          <w:szCs w:val="20"/>
          <w:lang w:val="en-ID"/>
        </w:rPr>
      </w:pPr>
    </w:p>
    <w:p w14:paraId="34F5CDAF" w14:textId="77777777" w:rsidR="00FC144E" w:rsidRPr="00E27012" w:rsidRDefault="00FC144E" w:rsidP="00FC144E">
      <w:pPr>
        <w:pStyle w:val="Heading1"/>
        <w:tabs>
          <w:tab w:val="left" w:pos="0"/>
        </w:tabs>
        <w:suppressAutoHyphens/>
        <w:spacing w:before="288" w:after="144" w:line="240" w:lineRule="auto"/>
        <w:rPr>
          <w:rFonts w:ascii="Times New Roman" w:hAnsi="Times New Roman"/>
          <w:sz w:val="20"/>
          <w:szCs w:val="20"/>
          <w:lang w:val="en-US"/>
        </w:rPr>
      </w:pPr>
      <w:r w:rsidRPr="00E27012">
        <w:rPr>
          <w:rFonts w:ascii="Times New Roman" w:hAnsi="Times New Roman"/>
          <w:sz w:val="20"/>
          <w:szCs w:val="20"/>
        </w:rPr>
        <w:t>II</w:t>
      </w:r>
      <w:r w:rsidRPr="00E27012">
        <w:rPr>
          <w:rFonts w:ascii="Times New Roman" w:hAnsi="Times New Roman"/>
          <w:sz w:val="20"/>
          <w:szCs w:val="20"/>
          <w:lang w:val="en-US"/>
        </w:rPr>
        <w:t>I</w:t>
      </w:r>
      <w:r w:rsidRPr="00E27012">
        <w:rPr>
          <w:rFonts w:ascii="Times New Roman" w:hAnsi="Times New Roman"/>
          <w:sz w:val="20"/>
          <w:szCs w:val="20"/>
        </w:rPr>
        <w:t xml:space="preserve">. </w:t>
      </w:r>
      <w:r w:rsidRPr="00E27012">
        <w:rPr>
          <w:rFonts w:ascii="Times New Roman" w:hAnsi="Times New Roman"/>
          <w:sz w:val="20"/>
          <w:szCs w:val="20"/>
          <w:lang w:val="en-US"/>
        </w:rPr>
        <w:t>Jadwal Penelitian</w:t>
      </w:r>
    </w:p>
    <w:p w14:paraId="54E08B97" w14:textId="23A35E4C" w:rsidR="00FC144E" w:rsidRPr="00E27012" w:rsidRDefault="00FC144E" w:rsidP="00391BD7">
      <w:pPr>
        <w:autoSpaceDE w:val="0"/>
        <w:autoSpaceDN w:val="0"/>
        <w:adjustRightInd w:val="0"/>
        <w:spacing w:line="480" w:lineRule="auto"/>
        <w:jc w:val="center"/>
        <w:rPr>
          <w:rFonts w:ascii="Times New Roman" w:hAnsi="Times New Roman" w:cs="Times New Roman"/>
          <w:sz w:val="20"/>
          <w:szCs w:val="20"/>
        </w:rPr>
      </w:pPr>
      <w:r w:rsidRPr="00E27012">
        <w:rPr>
          <w:rFonts w:ascii="Times New Roman" w:hAnsi="Times New Roman" w:cs="Times New Roman"/>
          <w:sz w:val="20"/>
          <w:szCs w:val="20"/>
        </w:rPr>
        <w:t>Adapun jadwal penelitian sebagaimana bisa dilihat pada gambar 1.</w:t>
      </w:r>
    </w:p>
    <w:tbl>
      <w:tblPr>
        <w:tblpPr w:leftFromText="180" w:rightFromText="180" w:bottomFromText="160" w:vertAnchor="text" w:tblpXSpec="center" w:tblpY="1"/>
        <w:tblOverlap w:val="never"/>
        <w:tblW w:w="9000" w:type="dxa"/>
        <w:tblLayout w:type="fixed"/>
        <w:tblLook w:val="00A0" w:firstRow="1" w:lastRow="0" w:firstColumn="1" w:lastColumn="0" w:noHBand="0" w:noVBand="0"/>
      </w:tblPr>
      <w:tblGrid>
        <w:gridCol w:w="558"/>
        <w:gridCol w:w="1381"/>
        <w:gridCol w:w="425"/>
        <w:gridCol w:w="606"/>
        <w:gridCol w:w="360"/>
        <w:gridCol w:w="450"/>
        <w:gridCol w:w="360"/>
        <w:gridCol w:w="360"/>
        <w:gridCol w:w="360"/>
        <w:gridCol w:w="450"/>
        <w:gridCol w:w="450"/>
        <w:gridCol w:w="450"/>
        <w:gridCol w:w="450"/>
        <w:gridCol w:w="450"/>
        <w:gridCol w:w="450"/>
        <w:gridCol w:w="450"/>
        <w:gridCol w:w="450"/>
        <w:gridCol w:w="540"/>
      </w:tblGrid>
      <w:tr w:rsidR="00391BD7" w:rsidRPr="00751165" w14:paraId="5B634E42" w14:textId="77777777" w:rsidTr="00391BD7">
        <w:trPr>
          <w:trHeight w:val="403"/>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3FE6318F"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D0819BB"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Tahap dan Kegiatan Penelitian</w:t>
            </w:r>
          </w:p>
        </w:tc>
        <w:tc>
          <w:tcPr>
            <w:tcW w:w="7061" w:type="dxa"/>
            <w:gridSpan w:val="16"/>
            <w:tcBorders>
              <w:top w:val="single" w:sz="4" w:space="0" w:color="auto"/>
              <w:left w:val="nil"/>
              <w:bottom w:val="single" w:sz="4" w:space="0" w:color="auto"/>
              <w:right w:val="single" w:sz="4" w:space="0" w:color="auto"/>
            </w:tcBorders>
            <w:vAlign w:val="center"/>
            <w:hideMark/>
          </w:tcPr>
          <w:p w14:paraId="3AD01285" w14:textId="77777777" w:rsidR="00391BD7" w:rsidRPr="00751165" w:rsidRDefault="00391BD7" w:rsidP="00391BD7">
            <w:pPr>
              <w:spacing w:line="240" w:lineRule="auto"/>
              <w:jc w:val="center"/>
              <w:rPr>
                <w:rFonts w:ascii="Times New Roman" w:hAnsi="Times New Roman" w:cs="Times New Roman"/>
                <w:color w:val="000000"/>
                <w:sz w:val="20"/>
                <w:szCs w:val="20"/>
              </w:rPr>
            </w:pPr>
            <w:r w:rsidRPr="00751165">
              <w:rPr>
                <w:rFonts w:ascii="Times New Roman" w:hAnsi="Times New Roman" w:cs="Times New Roman"/>
                <w:color w:val="000000"/>
                <w:sz w:val="20"/>
                <w:szCs w:val="20"/>
              </w:rPr>
              <w:t>Waktu (Bulan)</w:t>
            </w:r>
          </w:p>
        </w:tc>
      </w:tr>
      <w:tr w:rsidR="00391BD7" w:rsidRPr="00751165" w14:paraId="3C46E26D" w14:textId="77777777" w:rsidTr="00391BD7">
        <w:trPr>
          <w:trHeight w:val="1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BBE20EE" w14:textId="77777777" w:rsidR="00391BD7" w:rsidRPr="00751165" w:rsidRDefault="00391BD7" w:rsidP="00391BD7">
            <w:pPr>
              <w:spacing w:line="256" w:lineRule="auto"/>
              <w:rPr>
                <w:rFonts w:ascii="Times New Roman" w:hAnsi="Times New Roman" w:cs="Times New Roman"/>
                <w:color w:val="000000"/>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180213F8" w14:textId="77777777" w:rsidR="00391BD7" w:rsidRPr="00751165" w:rsidRDefault="00391BD7" w:rsidP="00391BD7">
            <w:pPr>
              <w:spacing w:line="256" w:lineRule="auto"/>
              <w:rPr>
                <w:rFonts w:ascii="Times New Roman" w:hAnsi="Times New Roman" w:cs="Times New Roman"/>
                <w:color w:val="000000"/>
                <w:sz w:val="20"/>
                <w:szCs w:val="20"/>
              </w:rPr>
            </w:pPr>
          </w:p>
        </w:tc>
        <w:tc>
          <w:tcPr>
            <w:tcW w:w="1841" w:type="dxa"/>
            <w:gridSpan w:val="4"/>
            <w:tcBorders>
              <w:top w:val="nil"/>
              <w:left w:val="nil"/>
              <w:bottom w:val="single" w:sz="4" w:space="0" w:color="auto"/>
              <w:right w:val="single" w:sz="4" w:space="0" w:color="auto"/>
            </w:tcBorders>
            <w:vAlign w:val="center"/>
            <w:hideMark/>
          </w:tcPr>
          <w:p w14:paraId="22C4CBD7" w14:textId="2972A061" w:rsidR="00391BD7" w:rsidRPr="00751165" w:rsidRDefault="00391BD7" w:rsidP="00391BD7">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Mei</w:t>
            </w:r>
          </w:p>
        </w:tc>
        <w:tc>
          <w:tcPr>
            <w:tcW w:w="1530" w:type="dxa"/>
            <w:gridSpan w:val="4"/>
            <w:tcBorders>
              <w:top w:val="nil"/>
              <w:left w:val="nil"/>
              <w:bottom w:val="single" w:sz="4" w:space="0" w:color="auto"/>
              <w:right w:val="single" w:sz="4" w:space="0" w:color="auto"/>
            </w:tcBorders>
            <w:vAlign w:val="center"/>
            <w:hideMark/>
          </w:tcPr>
          <w:p w14:paraId="72CCBA2A" w14:textId="77BA6296" w:rsidR="00391BD7" w:rsidRPr="00751165" w:rsidRDefault="00391BD7" w:rsidP="00391BD7">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Juni</w:t>
            </w:r>
          </w:p>
        </w:tc>
        <w:tc>
          <w:tcPr>
            <w:tcW w:w="1800" w:type="dxa"/>
            <w:gridSpan w:val="4"/>
            <w:tcBorders>
              <w:top w:val="nil"/>
              <w:left w:val="nil"/>
              <w:bottom w:val="single" w:sz="4" w:space="0" w:color="auto"/>
              <w:right w:val="single" w:sz="4" w:space="0" w:color="auto"/>
            </w:tcBorders>
            <w:hideMark/>
          </w:tcPr>
          <w:p w14:paraId="330ECCE7" w14:textId="028AF271" w:rsidR="00391BD7" w:rsidRPr="00751165" w:rsidRDefault="00391BD7" w:rsidP="00391BD7">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Juli</w:t>
            </w:r>
          </w:p>
        </w:tc>
        <w:tc>
          <w:tcPr>
            <w:tcW w:w="1890" w:type="dxa"/>
            <w:gridSpan w:val="4"/>
            <w:tcBorders>
              <w:top w:val="nil"/>
              <w:left w:val="nil"/>
              <w:bottom w:val="single" w:sz="4" w:space="0" w:color="auto"/>
              <w:right w:val="single" w:sz="4" w:space="0" w:color="auto"/>
            </w:tcBorders>
            <w:hideMark/>
          </w:tcPr>
          <w:p w14:paraId="59D78645" w14:textId="55B80ED3" w:rsidR="00391BD7" w:rsidRPr="00751165" w:rsidRDefault="00391BD7" w:rsidP="00391BD7">
            <w:pPr>
              <w:spacing w:line="240" w:lineRule="auto"/>
              <w:jc w:val="center"/>
              <w:rPr>
                <w:rFonts w:ascii="Times New Roman" w:hAnsi="Times New Roman" w:cs="Times New Roman"/>
                <w:color w:val="000000"/>
                <w:sz w:val="20"/>
                <w:szCs w:val="20"/>
              </w:rPr>
            </w:pPr>
            <w:r w:rsidRPr="00391BD7">
              <w:rPr>
                <w:rFonts w:ascii="Times New Roman" w:hAnsi="Times New Roman" w:cs="Times New Roman"/>
                <w:color w:val="000000"/>
                <w:sz w:val="20"/>
                <w:szCs w:val="20"/>
              </w:rPr>
              <w:t>Agustus</w:t>
            </w:r>
          </w:p>
        </w:tc>
      </w:tr>
      <w:tr w:rsidR="00391BD7" w:rsidRPr="00751165" w14:paraId="17AB414E" w14:textId="77777777" w:rsidTr="00391BD7">
        <w:trPr>
          <w:trHeight w:val="1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66955E1" w14:textId="77777777" w:rsidR="00391BD7" w:rsidRPr="00751165" w:rsidRDefault="00391BD7" w:rsidP="00391BD7">
            <w:pPr>
              <w:spacing w:line="256" w:lineRule="auto"/>
              <w:rPr>
                <w:rFonts w:ascii="Times New Roman" w:hAnsi="Times New Roman" w:cs="Times New Roman"/>
                <w:color w:val="000000"/>
                <w:sz w:val="20"/>
                <w:szCs w:val="20"/>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14:paraId="121049E5" w14:textId="77777777" w:rsidR="00391BD7" w:rsidRPr="00751165" w:rsidRDefault="00391BD7" w:rsidP="00391BD7">
            <w:pPr>
              <w:spacing w:line="256" w:lineRule="auto"/>
              <w:rPr>
                <w:rFonts w:ascii="Times New Roman" w:hAnsi="Times New Roman" w:cs="Times New Roman"/>
                <w:color w:val="000000"/>
                <w:sz w:val="20"/>
                <w:szCs w:val="20"/>
              </w:rPr>
            </w:pPr>
          </w:p>
        </w:tc>
        <w:tc>
          <w:tcPr>
            <w:tcW w:w="425" w:type="dxa"/>
            <w:tcBorders>
              <w:top w:val="nil"/>
              <w:left w:val="nil"/>
              <w:bottom w:val="single" w:sz="4" w:space="0" w:color="auto"/>
              <w:right w:val="single" w:sz="4" w:space="0" w:color="auto"/>
            </w:tcBorders>
            <w:vAlign w:val="center"/>
            <w:hideMark/>
          </w:tcPr>
          <w:p w14:paraId="15EF8FAA"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1</w:t>
            </w:r>
          </w:p>
        </w:tc>
        <w:tc>
          <w:tcPr>
            <w:tcW w:w="606" w:type="dxa"/>
            <w:tcBorders>
              <w:top w:val="nil"/>
              <w:left w:val="nil"/>
              <w:bottom w:val="single" w:sz="4" w:space="0" w:color="auto"/>
              <w:right w:val="single" w:sz="4" w:space="0" w:color="auto"/>
            </w:tcBorders>
            <w:vAlign w:val="center"/>
            <w:hideMark/>
          </w:tcPr>
          <w:p w14:paraId="22672C7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2</w:t>
            </w:r>
          </w:p>
        </w:tc>
        <w:tc>
          <w:tcPr>
            <w:tcW w:w="360" w:type="dxa"/>
            <w:tcBorders>
              <w:top w:val="nil"/>
              <w:left w:val="nil"/>
              <w:bottom w:val="single" w:sz="4" w:space="0" w:color="auto"/>
              <w:right w:val="single" w:sz="4" w:space="0" w:color="auto"/>
            </w:tcBorders>
            <w:vAlign w:val="center"/>
            <w:hideMark/>
          </w:tcPr>
          <w:p w14:paraId="6B20FA6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3</w:t>
            </w:r>
          </w:p>
        </w:tc>
        <w:tc>
          <w:tcPr>
            <w:tcW w:w="450" w:type="dxa"/>
            <w:tcBorders>
              <w:top w:val="nil"/>
              <w:left w:val="nil"/>
              <w:bottom w:val="single" w:sz="4" w:space="0" w:color="auto"/>
              <w:right w:val="single" w:sz="4" w:space="0" w:color="auto"/>
            </w:tcBorders>
            <w:vAlign w:val="center"/>
            <w:hideMark/>
          </w:tcPr>
          <w:p w14:paraId="6B329429"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4</w:t>
            </w:r>
          </w:p>
        </w:tc>
        <w:tc>
          <w:tcPr>
            <w:tcW w:w="360" w:type="dxa"/>
            <w:tcBorders>
              <w:top w:val="nil"/>
              <w:left w:val="nil"/>
              <w:bottom w:val="single" w:sz="4" w:space="0" w:color="auto"/>
              <w:right w:val="single" w:sz="4" w:space="0" w:color="auto"/>
            </w:tcBorders>
            <w:vAlign w:val="center"/>
            <w:hideMark/>
          </w:tcPr>
          <w:p w14:paraId="0E6ACDD4"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1</w:t>
            </w:r>
          </w:p>
        </w:tc>
        <w:tc>
          <w:tcPr>
            <w:tcW w:w="360" w:type="dxa"/>
            <w:tcBorders>
              <w:top w:val="nil"/>
              <w:left w:val="nil"/>
              <w:bottom w:val="single" w:sz="4" w:space="0" w:color="auto"/>
              <w:right w:val="single" w:sz="4" w:space="0" w:color="auto"/>
            </w:tcBorders>
            <w:vAlign w:val="center"/>
            <w:hideMark/>
          </w:tcPr>
          <w:p w14:paraId="3266E4E8"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2</w:t>
            </w:r>
          </w:p>
        </w:tc>
        <w:tc>
          <w:tcPr>
            <w:tcW w:w="360" w:type="dxa"/>
            <w:tcBorders>
              <w:top w:val="nil"/>
              <w:left w:val="nil"/>
              <w:bottom w:val="single" w:sz="4" w:space="0" w:color="auto"/>
              <w:right w:val="single" w:sz="4" w:space="0" w:color="auto"/>
            </w:tcBorders>
            <w:hideMark/>
          </w:tcPr>
          <w:p w14:paraId="3068562C"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3</w:t>
            </w:r>
          </w:p>
        </w:tc>
        <w:tc>
          <w:tcPr>
            <w:tcW w:w="450" w:type="dxa"/>
            <w:tcBorders>
              <w:top w:val="nil"/>
              <w:left w:val="nil"/>
              <w:bottom w:val="single" w:sz="4" w:space="0" w:color="auto"/>
              <w:right w:val="single" w:sz="4" w:space="0" w:color="auto"/>
            </w:tcBorders>
            <w:hideMark/>
          </w:tcPr>
          <w:p w14:paraId="2DBEB12C"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4</w:t>
            </w:r>
          </w:p>
        </w:tc>
        <w:tc>
          <w:tcPr>
            <w:tcW w:w="450" w:type="dxa"/>
            <w:tcBorders>
              <w:top w:val="nil"/>
              <w:left w:val="nil"/>
              <w:bottom w:val="single" w:sz="4" w:space="0" w:color="auto"/>
              <w:right w:val="single" w:sz="4" w:space="0" w:color="auto"/>
            </w:tcBorders>
            <w:hideMark/>
          </w:tcPr>
          <w:p w14:paraId="079FC100"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1</w:t>
            </w:r>
          </w:p>
        </w:tc>
        <w:tc>
          <w:tcPr>
            <w:tcW w:w="450" w:type="dxa"/>
            <w:tcBorders>
              <w:top w:val="nil"/>
              <w:left w:val="nil"/>
              <w:bottom w:val="single" w:sz="4" w:space="0" w:color="auto"/>
              <w:right w:val="single" w:sz="4" w:space="0" w:color="auto"/>
            </w:tcBorders>
            <w:hideMark/>
          </w:tcPr>
          <w:p w14:paraId="16BBD294"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2</w:t>
            </w:r>
          </w:p>
        </w:tc>
        <w:tc>
          <w:tcPr>
            <w:tcW w:w="450" w:type="dxa"/>
            <w:tcBorders>
              <w:top w:val="nil"/>
              <w:left w:val="nil"/>
              <w:bottom w:val="single" w:sz="4" w:space="0" w:color="auto"/>
              <w:right w:val="single" w:sz="4" w:space="0" w:color="auto"/>
            </w:tcBorders>
            <w:hideMark/>
          </w:tcPr>
          <w:p w14:paraId="3E8A265F"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3</w:t>
            </w:r>
          </w:p>
        </w:tc>
        <w:tc>
          <w:tcPr>
            <w:tcW w:w="450" w:type="dxa"/>
            <w:tcBorders>
              <w:top w:val="nil"/>
              <w:left w:val="nil"/>
              <w:bottom w:val="single" w:sz="4" w:space="0" w:color="auto"/>
              <w:right w:val="single" w:sz="4" w:space="0" w:color="auto"/>
            </w:tcBorders>
            <w:hideMark/>
          </w:tcPr>
          <w:p w14:paraId="54EEE39A"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4</w:t>
            </w:r>
          </w:p>
        </w:tc>
        <w:tc>
          <w:tcPr>
            <w:tcW w:w="450" w:type="dxa"/>
            <w:tcBorders>
              <w:top w:val="nil"/>
              <w:left w:val="nil"/>
              <w:bottom w:val="single" w:sz="4" w:space="0" w:color="auto"/>
              <w:right w:val="single" w:sz="4" w:space="0" w:color="auto"/>
            </w:tcBorders>
            <w:hideMark/>
          </w:tcPr>
          <w:p w14:paraId="6B9E63A8"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1</w:t>
            </w:r>
          </w:p>
        </w:tc>
        <w:tc>
          <w:tcPr>
            <w:tcW w:w="450" w:type="dxa"/>
            <w:tcBorders>
              <w:top w:val="nil"/>
              <w:left w:val="nil"/>
              <w:bottom w:val="single" w:sz="4" w:space="0" w:color="auto"/>
              <w:right w:val="single" w:sz="4" w:space="0" w:color="auto"/>
            </w:tcBorders>
            <w:hideMark/>
          </w:tcPr>
          <w:p w14:paraId="366226A2"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2</w:t>
            </w:r>
          </w:p>
        </w:tc>
        <w:tc>
          <w:tcPr>
            <w:tcW w:w="450" w:type="dxa"/>
            <w:tcBorders>
              <w:top w:val="nil"/>
              <w:left w:val="nil"/>
              <w:bottom w:val="single" w:sz="4" w:space="0" w:color="auto"/>
              <w:right w:val="single" w:sz="4" w:space="0" w:color="auto"/>
            </w:tcBorders>
            <w:hideMark/>
          </w:tcPr>
          <w:p w14:paraId="6E70DF67"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3</w:t>
            </w:r>
          </w:p>
        </w:tc>
        <w:tc>
          <w:tcPr>
            <w:tcW w:w="540" w:type="dxa"/>
            <w:tcBorders>
              <w:top w:val="nil"/>
              <w:left w:val="nil"/>
              <w:bottom w:val="single" w:sz="4" w:space="0" w:color="auto"/>
              <w:right w:val="single" w:sz="4" w:space="0" w:color="auto"/>
            </w:tcBorders>
            <w:hideMark/>
          </w:tcPr>
          <w:p w14:paraId="7B37685A"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4</w:t>
            </w:r>
          </w:p>
        </w:tc>
      </w:tr>
      <w:tr w:rsidR="00391BD7" w:rsidRPr="00751165" w14:paraId="33A5CB1A" w14:textId="77777777" w:rsidTr="00391BD7">
        <w:trPr>
          <w:trHeight w:val="545"/>
        </w:trPr>
        <w:tc>
          <w:tcPr>
            <w:tcW w:w="558" w:type="dxa"/>
            <w:tcBorders>
              <w:top w:val="nil"/>
              <w:left w:val="single" w:sz="4" w:space="0" w:color="auto"/>
              <w:bottom w:val="single" w:sz="4" w:space="0" w:color="auto"/>
              <w:right w:val="single" w:sz="4" w:space="0" w:color="auto"/>
            </w:tcBorders>
            <w:noWrap/>
            <w:vAlign w:val="center"/>
            <w:hideMark/>
          </w:tcPr>
          <w:p w14:paraId="1FF5038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1.</w:t>
            </w:r>
          </w:p>
        </w:tc>
        <w:tc>
          <w:tcPr>
            <w:tcW w:w="1381" w:type="dxa"/>
            <w:tcBorders>
              <w:top w:val="nil"/>
              <w:left w:val="nil"/>
              <w:bottom w:val="single" w:sz="4" w:space="0" w:color="auto"/>
              <w:right w:val="single" w:sz="4" w:space="0" w:color="auto"/>
            </w:tcBorders>
            <w:vAlign w:val="center"/>
            <w:hideMark/>
          </w:tcPr>
          <w:p w14:paraId="15947895"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Persiapan Menyusun Proposal</w:t>
            </w:r>
          </w:p>
        </w:tc>
        <w:tc>
          <w:tcPr>
            <w:tcW w:w="425" w:type="dxa"/>
            <w:tcBorders>
              <w:top w:val="single" w:sz="4" w:space="0" w:color="auto"/>
              <w:left w:val="nil"/>
              <w:bottom w:val="single" w:sz="4" w:space="0" w:color="auto"/>
              <w:right w:val="single" w:sz="4" w:space="0" w:color="auto"/>
            </w:tcBorders>
            <w:vAlign w:val="center"/>
          </w:tcPr>
          <w:p w14:paraId="7BE2A43F" w14:textId="77777777" w:rsidR="00391BD7" w:rsidRPr="00751165" w:rsidRDefault="00391BD7" w:rsidP="00391BD7">
            <w:pPr>
              <w:spacing w:line="240" w:lineRule="auto"/>
              <w:jc w:val="both"/>
              <w:rPr>
                <w:rFonts w:ascii="Times New Roman" w:hAnsi="Times New Roman" w:cs="Times New Roman"/>
                <w:color w:val="000000"/>
                <w:sz w:val="20"/>
                <w:szCs w:val="20"/>
                <w:highlight w:val="lightGray"/>
              </w:rPr>
            </w:pPr>
          </w:p>
        </w:tc>
        <w:tc>
          <w:tcPr>
            <w:tcW w:w="606" w:type="dxa"/>
            <w:tcBorders>
              <w:top w:val="nil"/>
              <w:left w:val="nil"/>
              <w:bottom w:val="single" w:sz="4" w:space="0" w:color="auto"/>
              <w:right w:val="single" w:sz="4" w:space="0" w:color="auto"/>
            </w:tcBorders>
            <w:vAlign w:val="center"/>
          </w:tcPr>
          <w:p w14:paraId="40C406F6" w14:textId="77777777" w:rsidR="00391BD7" w:rsidRPr="00751165" w:rsidRDefault="00391BD7" w:rsidP="00391BD7">
            <w:pPr>
              <w:spacing w:line="240" w:lineRule="auto"/>
              <w:jc w:val="both"/>
              <w:rPr>
                <w:rFonts w:ascii="Times New Roman" w:hAnsi="Times New Roman" w:cs="Times New Roman"/>
                <w:color w:val="000000"/>
                <w:sz w:val="20"/>
                <w:szCs w:val="20"/>
                <w:highlight w:val="lightGray"/>
              </w:rPr>
            </w:pPr>
          </w:p>
        </w:tc>
        <w:tc>
          <w:tcPr>
            <w:tcW w:w="360" w:type="dxa"/>
            <w:tcBorders>
              <w:top w:val="nil"/>
              <w:left w:val="nil"/>
              <w:bottom w:val="single" w:sz="4" w:space="0" w:color="auto"/>
              <w:right w:val="single" w:sz="4" w:space="0" w:color="auto"/>
            </w:tcBorders>
            <w:shd w:val="clear" w:color="auto" w:fill="BFBFBF" w:themeFill="background1" w:themeFillShade="BF"/>
            <w:vAlign w:val="center"/>
            <w:hideMark/>
          </w:tcPr>
          <w:p w14:paraId="3B4BF1CB"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450" w:type="dxa"/>
            <w:tcBorders>
              <w:top w:val="nil"/>
              <w:left w:val="nil"/>
              <w:bottom w:val="single" w:sz="4" w:space="0" w:color="auto"/>
              <w:right w:val="single" w:sz="4" w:space="0" w:color="auto"/>
            </w:tcBorders>
            <w:shd w:val="clear" w:color="auto" w:fill="BFBFBF" w:themeFill="background1" w:themeFillShade="BF"/>
            <w:vAlign w:val="center"/>
            <w:hideMark/>
          </w:tcPr>
          <w:p w14:paraId="6B87DE32"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nil"/>
              <w:left w:val="nil"/>
              <w:bottom w:val="single" w:sz="4" w:space="0" w:color="auto"/>
              <w:right w:val="single" w:sz="4" w:space="0" w:color="auto"/>
            </w:tcBorders>
            <w:shd w:val="clear" w:color="auto" w:fill="BFBFBF" w:themeFill="background1" w:themeFillShade="BF"/>
            <w:vAlign w:val="center"/>
            <w:hideMark/>
          </w:tcPr>
          <w:p w14:paraId="5664221E"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nil"/>
              <w:left w:val="nil"/>
              <w:bottom w:val="single" w:sz="4" w:space="0" w:color="auto"/>
              <w:right w:val="single" w:sz="4" w:space="0" w:color="auto"/>
            </w:tcBorders>
            <w:shd w:val="clear" w:color="auto" w:fill="BFBFBF" w:themeFill="background1" w:themeFillShade="BF"/>
            <w:vAlign w:val="center"/>
            <w:hideMark/>
          </w:tcPr>
          <w:p w14:paraId="5A7DBFC6"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nil"/>
              <w:left w:val="nil"/>
              <w:bottom w:val="single" w:sz="4" w:space="0" w:color="auto"/>
              <w:right w:val="single" w:sz="4" w:space="0" w:color="auto"/>
            </w:tcBorders>
          </w:tcPr>
          <w:p w14:paraId="2532F7D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2F5A653F"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39EAE493"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034FA83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21F4B3B3"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439EA79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388FC989"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7F334E67"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6E53CA1D"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nil"/>
              <w:left w:val="nil"/>
              <w:bottom w:val="single" w:sz="4" w:space="0" w:color="auto"/>
              <w:right w:val="single" w:sz="4" w:space="0" w:color="auto"/>
            </w:tcBorders>
          </w:tcPr>
          <w:p w14:paraId="1F7DAEC0" w14:textId="77777777" w:rsidR="00391BD7" w:rsidRPr="00751165" w:rsidRDefault="00391BD7" w:rsidP="00391BD7">
            <w:pPr>
              <w:spacing w:line="240" w:lineRule="auto"/>
              <w:jc w:val="both"/>
              <w:rPr>
                <w:rFonts w:ascii="Times New Roman" w:hAnsi="Times New Roman" w:cs="Times New Roman"/>
                <w:color w:val="000000"/>
                <w:sz w:val="20"/>
                <w:szCs w:val="20"/>
              </w:rPr>
            </w:pPr>
          </w:p>
        </w:tc>
      </w:tr>
      <w:tr w:rsidR="00391BD7" w:rsidRPr="00751165" w14:paraId="216C6364" w14:textId="77777777" w:rsidTr="00391BD7">
        <w:trPr>
          <w:trHeight w:val="108"/>
        </w:trPr>
        <w:tc>
          <w:tcPr>
            <w:tcW w:w="558" w:type="dxa"/>
            <w:tcBorders>
              <w:top w:val="single" w:sz="4" w:space="0" w:color="auto"/>
              <w:left w:val="single" w:sz="4" w:space="0" w:color="auto"/>
              <w:bottom w:val="single" w:sz="4" w:space="0" w:color="auto"/>
              <w:right w:val="single" w:sz="4" w:space="0" w:color="auto"/>
            </w:tcBorders>
            <w:noWrap/>
            <w:vAlign w:val="center"/>
            <w:hideMark/>
          </w:tcPr>
          <w:p w14:paraId="7A6D65A1"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2.</w:t>
            </w:r>
          </w:p>
        </w:tc>
        <w:tc>
          <w:tcPr>
            <w:tcW w:w="1381" w:type="dxa"/>
            <w:tcBorders>
              <w:top w:val="single" w:sz="4" w:space="0" w:color="auto"/>
              <w:left w:val="nil"/>
              <w:bottom w:val="single" w:sz="4" w:space="0" w:color="auto"/>
              <w:right w:val="single" w:sz="4" w:space="0" w:color="auto"/>
            </w:tcBorders>
            <w:hideMark/>
          </w:tcPr>
          <w:p w14:paraId="51E0D2BD"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xml:space="preserve">Penyusunan Instrumen Penelitian </w:t>
            </w:r>
          </w:p>
        </w:tc>
        <w:tc>
          <w:tcPr>
            <w:tcW w:w="425" w:type="dxa"/>
            <w:tcBorders>
              <w:top w:val="single" w:sz="4" w:space="0" w:color="auto"/>
              <w:left w:val="nil"/>
              <w:bottom w:val="single" w:sz="4" w:space="0" w:color="auto"/>
              <w:right w:val="single" w:sz="4" w:space="0" w:color="auto"/>
            </w:tcBorders>
            <w:vAlign w:val="center"/>
            <w:hideMark/>
          </w:tcPr>
          <w:p w14:paraId="3901833D"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606" w:type="dxa"/>
            <w:tcBorders>
              <w:top w:val="single" w:sz="4" w:space="0" w:color="auto"/>
              <w:left w:val="single" w:sz="4" w:space="0" w:color="auto"/>
              <w:bottom w:val="single" w:sz="4" w:space="0" w:color="auto"/>
              <w:right w:val="single" w:sz="4" w:space="0" w:color="auto"/>
            </w:tcBorders>
            <w:vAlign w:val="center"/>
          </w:tcPr>
          <w:p w14:paraId="0A14883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single" w:sz="4" w:space="0" w:color="auto"/>
              <w:left w:val="nil"/>
              <w:bottom w:val="single" w:sz="4" w:space="0" w:color="auto"/>
              <w:right w:val="single" w:sz="4" w:space="0" w:color="auto"/>
            </w:tcBorders>
            <w:vAlign w:val="center"/>
            <w:hideMark/>
          </w:tcPr>
          <w:p w14:paraId="50B968C9"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450" w:type="dxa"/>
            <w:tcBorders>
              <w:top w:val="single" w:sz="4" w:space="0" w:color="auto"/>
              <w:left w:val="nil"/>
              <w:bottom w:val="single" w:sz="4" w:space="0" w:color="auto"/>
              <w:right w:val="single" w:sz="4" w:space="0" w:color="auto"/>
            </w:tcBorders>
            <w:vAlign w:val="center"/>
            <w:hideMark/>
          </w:tcPr>
          <w:p w14:paraId="73F5CE91"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0291EE"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vAlign w:val="center"/>
            <w:hideMark/>
          </w:tcPr>
          <w:p w14:paraId="55A517AC"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shd w:val="clear" w:color="auto" w:fill="AEAAAA" w:themeFill="background2" w:themeFillShade="BF"/>
          </w:tcPr>
          <w:p w14:paraId="398A14E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shd w:val="clear" w:color="auto" w:fill="AEAAAA" w:themeFill="background2" w:themeFillShade="BF"/>
          </w:tcPr>
          <w:p w14:paraId="014FA4B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676F34C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047D15E"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4E37CEC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4E038027"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7758414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0FCDAE0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6099AC4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single" w:sz="4" w:space="0" w:color="auto"/>
              <w:left w:val="nil"/>
              <w:bottom w:val="single" w:sz="4" w:space="0" w:color="auto"/>
              <w:right w:val="single" w:sz="4" w:space="0" w:color="auto"/>
            </w:tcBorders>
          </w:tcPr>
          <w:p w14:paraId="02736EC0" w14:textId="77777777" w:rsidR="00391BD7" w:rsidRPr="00751165" w:rsidRDefault="00391BD7" w:rsidP="00391BD7">
            <w:pPr>
              <w:spacing w:line="240" w:lineRule="auto"/>
              <w:jc w:val="both"/>
              <w:rPr>
                <w:rFonts w:ascii="Times New Roman" w:hAnsi="Times New Roman" w:cs="Times New Roman"/>
                <w:color w:val="000000"/>
                <w:sz w:val="20"/>
                <w:szCs w:val="20"/>
              </w:rPr>
            </w:pPr>
          </w:p>
        </w:tc>
      </w:tr>
      <w:tr w:rsidR="00391BD7" w:rsidRPr="00751165" w14:paraId="539FA79F" w14:textId="77777777" w:rsidTr="00391BD7">
        <w:trPr>
          <w:trHeight w:val="506"/>
        </w:trPr>
        <w:tc>
          <w:tcPr>
            <w:tcW w:w="558" w:type="dxa"/>
            <w:tcBorders>
              <w:top w:val="single" w:sz="4" w:space="0" w:color="auto"/>
              <w:left w:val="single" w:sz="4" w:space="0" w:color="auto"/>
              <w:bottom w:val="single" w:sz="4" w:space="0" w:color="auto"/>
              <w:right w:val="single" w:sz="4" w:space="0" w:color="auto"/>
            </w:tcBorders>
            <w:noWrap/>
            <w:vAlign w:val="center"/>
            <w:hideMark/>
          </w:tcPr>
          <w:p w14:paraId="562DAA2D"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3.</w:t>
            </w:r>
          </w:p>
        </w:tc>
        <w:tc>
          <w:tcPr>
            <w:tcW w:w="1381" w:type="dxa"/>
            <w:tcBorders>
              <w:top w:val="single" w:sz="4" w:space="0" w:color="auto"/>
              <w:left w:val="nil"/>
              <w:bottom w:val="single" w:sz="4" w:space="0" w:color="auto"/>
              <w:right w:val="single" w:sz="4" w:space="0" w:color="auto"/>
            </w:tcBorders>
            <w:hideMark/>
          </w:tcPr>
          <w:p w14:paraId="30E66FB1"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Pengumpulan Data</w:t>
            </w:r>
          </w:p>
        </w:tc>
        <w:tc>
          <w:tcPr>
            <w:tcW w:w="425" w:type="dxa"/>
            <w:tcBorders>
              <w:top w:val="single" w:sz="4" w:space="0" w:color="auto"/>
              <w:left w:val="nil"/>
              <w:bottom w:val="single" w:sz="4" w:space="0" w:color="auto"/>
              <w:right w:val="single" w:sz="4" w:space="0" w:color="auto"/>
            </w:tcBorders>
            <w:vAlign w:val="center"/>
            <w:hideMark/>
          </w:tcPr>
          <w:p w14:paraId="1357AFFF"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606" w:type="dxa"/>
            <w:tcBorders>
              <w:top w:val="single" w:sz="4" w:space="0" w:color="auto"/>
              <w:left w:val="single" w:sz="4" w:space="0" w:color="auto"/>
              <w:bottom w:val="single" w:sz="4" w:space="0" w:color="auto"/>
              <w:right w:val="single" w:sz="4" w:space="0" w:color="auto"/>
            </w:tcBorders>
            <w:vAlign w:val="center"/>
          </w:tcPr>
          <w:p w14:paraId="2607832F"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single" w:sz="4" w:space="0" w:color="auto"/>
              <w:left w:val="nil"/>
              <w:bottom w:val="single" w:sz="4" w:space="0" w:color="auto"/>
              <w:right w:val="single" w:sz="4" w:space="0" w:color="auto"/>
            </w:tcBorders>
            <w:vAlign w:val="center"/>
            <w:hideMark/>
          </w:tcPr>
          <w:p w14:paraId="094068BC"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450" w:type="dxa"/>
            <w:tcBorders>
              <w:top w:val="single" w:sz="4" w:space="0" w:color="auto"/>
              <w:left w:val="nil"/>
              <w:bottom w:val="single" w:sz="4" w:space="0" w:color="auto"/>
              <w:right w:val="single" w:sz="4" w:space="0" w:color="auto"/>
            </w:tcBorders>
            <w:vAlign w:val="center"/>
            <w:hideMark/>
          </w:tcPr>
          <w:p w14:paraId="06FEB2CA"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vAlign w:val="center"/>
            <w:hideMark/>
          </w:tcPr>
          <w:p w14:paraId="741DB596"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vAlign w:val="center"/>
            <w:hideMark/>
          </w:tcPr>
          <w:p w14:paraId="32CC434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tcPr>
          <w:p w14:paraId="613D4046"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05D79C98"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shd w:val="clear" w:color="auto" w:fill="AEAAAA" w:themeFill="background2" w:themeFillShade="BF"/>
          </w:tcPr>
          <w:p w14:paraId="3B9F1A8F"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shd w:val="clear" w:color="auto" w:fill="AEAAAA" w:themeFill="background2" w:themeFillShade="BF"/>
          </w:tcPr>
          <w:p w14:paraId="61CAA149"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59A5658"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7CEF4C3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034C3A3F"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1E632907"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5D29B67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single" w:sz="4" w:space="0" w:color="auto"/>
              <w:left w:val="nil"/>
              <w:bottom w:val="single" w:sz="4" w:space="0" w:color="auto"/>
              <w:right w:val="single" w:sz="4" w:space="0" w:color="auto"/>
            </w:tcBorders>
          </w:tcPr>
          <w:p w14:paraId="244A5B5C" w14:textId="77777777" w:rsidR="00391BD7" w:rsidRPr="00751165" w:rsidRDefault="00391BD7" w:rsidP="00391BD7">
            <w:pPr>
              <w:spacing w:line="240" w:lineRule="auto"/>
              <w:jc w:val="both"/>
              <w:rPr>
                <w:rFonts w:ascii="Times New Roman" w:hAnsi="Times New Roman" w:cs="Times New Roman"/>
                <w:color w:val="000000"/>
                <w:sz w:val="20"/>
                <w:szCs w:val="20"/>
              </w:rPr>
            </w:pPr>
          </w:p>
        </w:tc>
      </w:tr>
      <w:tr w:rsidR="00391BD7" w:rsidRPr="00751165" w14:paraId="4AF6B3D6" w14:textId="77777777" w:rsidTr="00391BD7">
        <w:trPr>
          <w:trHeight w:val="615"/>
        </w:trPr>
        <w:tc>
          <w:tcPr>
            <w:tcW w:w="558" w:type="dxa"/>
            <w:tcBorders>
              <w:top w:val="nil"/>
              <w:left w:val="single" w:sz="4" w:space="0" w:color="auto"/>
              <w:bottom w:val="single" w:sz="4" w:space="0" w:color="auto"/>
              <w:right w:val="single" w:sz="4" w:space="0" w:color="auto"/>
            </w:tcBorders>
            <w:noWrap/>
            <w:vAlign w:val="center"/>
            <w:hideMark/>
          </w:tcPr>
          <w:p w14:paraId="2EEE5861"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4.</w:t>
            </w:r>
          </w:p>
        </w:tc>
        <w:tc>
          <w:tcPr>
            <w:tcW w:w="1381" w:type="dxa"/>
            <w:tcBorders>
              <w:top w:val="nil"/>
              <w:left w:val="nil"/>
              <w:bottom w:val="single" w:sz="4" w:space="0" w:color="auto"/>
              <w:right w:val="single" w:sz="4" w:space="0" w:color="auto"/>
            </w:tcBorders>
            <w:vAlign w:val="center"/>
            <w:hideMark/>
          </w:tcPr>
          <w:p w14:paraId="08C13E02"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Pengolahan dan Analisis Data</w:t>
            </w:r>
          </w:p>
        </w:tc>
        <w:tc>
          <w:tcPr>
            <w:tcW w:w="425" w:type="dxa"/>
            <w:tcBorders>
              <w:top w:val="nil"/>
              <w:left w:val="nil"/>
              <w:bottom w:val="single" w:sz="4" w:space="0" w:color="auto"/>
              <w:right w:val="single" w:sz="4" w:space="0" w:color="auto"/>
            </w:tcBorders>
            <w:vAlign w:val="center"/>
            <w:hideMark/>
          </w:tcPr>
          <w:p w14:paraId="7874921D"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606" w:type="dxa"/>
            <w:tcBorders>
              <w:top w:val="nil"/>
              <w:left w:val="nil"/>
              <w:bottom w:val="single" w:sz="4" w:space="0" w:color="auto"/>
              <w:right w:val="single" w:sz="4" w:space="0" w:color="auto"/>
            </w:tcBorders>
            <w:vAlign w:val="center"/>
            <w:hideMark/>
          </w:tcPr>
          <w:p w14:paraId="2B165600"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single" w:sz="4" w:space="0" w:color="auto"/>
              <w:left w:val="nil"/>
              <w:bottom w:val="single" w:sz="4" w:space="0" w:color="auto"/>
              <w:right w:val="single" w:sz="4" w:space="0" w:color="auto"/>
            </w:tcBorders>
            <w:vAlign w:val="center"/>
          </w:tcPr>
          <w:p w14:paraId="12EE146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vAlign w:val="center"/>
          </w:tcPr>
          <w:p w14:paraId="52912AB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vAlign w:val="center"/>
          </w:tcPr>
          <w:p w14:paraId="2620F8B7"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vAlign w:val="center"/>
          </w:tcPr>
          <w:p w14:paraId="59F24179"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tcPr>
          <w:p w14:paraId="3DC6934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060BE55B"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116A8524"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3E82689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shd w:val="clear" w:color="auto" w:fill="AEAAAA" w:themeFill="background2" w:themeFillShade="BF"/>
          </w:tcPr>
          <w:p w14:paraId="2BF2DFF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shd w:val="clear" w:color="auto" w:fill="AEAAAA" w:themeFill="background2" w:themeFillShade="BF"/>
          </w:tcPr>
          <w:p w14:paraId="1F85E2C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6E5A28BC"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13D9ADD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20EE8FD5"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nil"/>
              <w:left w:val="nil"/>
              <w:bottom w:val="single" w:sz="4" w:space="0" w:color="auto"/>
              <w:right w:val="single" w:sz="4" w:space="0" w:color="auto"/>
            </w:tcBorders>
          </w:tcPr>
          <w:p w14:paraId="7B10B4D8" w14:textId="77777777" w:rsidR="00391BD7" w:rsidRPr="00751165" w:rsidRDefault="00391BD7" w:rsidP="00391BD7">
            <w:pPr>
              <w:spacing w:line="240" w:lineRule="auto"/>
              <w:jc w:val="both"/>
              <w:rPr>
                <w:rFonts w:ascii="Times New Roman" w:hAnsi="Times New Roman" w:cs="Times New Roman"/>
                <w:color w:val="000000"/>
                <w:sz w:val="20"/>
                <w:szCs w:val="20"/>
              </w:rPr>
            </w:pPr>
          </w:p>
        </w:tc>
      </w:tr>
      <w:tr w:rsidR="00391BD7" w:rsidRPr="00751165" w14:paraId="6091A49F" w14:textId="77777777" w:rsidTr="00391BD7">
        <w:trPr>
          <w:trHeight w:val="451"/>
        </w:trPr>
        <w:tc>
          <w:tcPr>
            <w:tcW w:w="558" w:type="dxa"/>
            <w:tcBorders>
              <w:top w:val="nil"/>
              <w:left w:val="single" w:sz="4" w:space="0" w:color="auto"/>
              <w:bottom w:val="single" w:sz="4" w:space="0" w:color="auto"/>
              <w:right w:val="single" w:sz="4" w:space="0" w:color="auto"/>
            </w:tcBorders>
            <w:noWrap/>
            <w:vAlign w:val="center"/>
            <w:hideMark/>
          </w:tcPr>
          <w:p w14:paraId="755DEBD6"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6.</w:t>
            </w:r>
          </w:p>
        </w:tc>
        <w:tc>
          <w:tcPr>
            <w:tcW w:w="1381" w:type="dxa"/>
            <w:tcBorders>
              <w:top w:val="nil"/>
              <w:left w:val="nil"/>
              <w:bottom w:val="single" w:sz="4" w:space="0" w:color="auto"/>
              <w:right w:val="single" w:sz="4" w:space="0" w:color="auto"/>
            </w:tcBorders>
            <w:vAlign w:val="center"/>
            <w:hideMark/>
          </w:tcPr>
          <w:p w14:paraId="2F2D5B71"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Penyusunan Laporan</w:t>
            </w:r>
          </w:p>
        </w:tc>
        <w:tc>
          <w:tcPr>
            <w:tcW w:w="425" w:type="dxa"/>
            <w:tcBorders>
              <w:top w:val="nil"/>
              <w:left w:val="nil"/>
              <w:bottom w:val="single" w:sz="4" w:space="0" w:color="auto"/>
              <w:right w:val="single" w:sz="4" w:space="0" w:color="auto"/>
            </w:tcBorders>
            <w:vAlign w:val="center"/>
            <w:hideMark/>
          </w:tcPr>
          <w:p w14:paraId="7A19CAB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606" w:type="dxa"/>
            <w:tcBorders>
              <w:top w:val="nil"/>
              <w:left w:val="nil"/>
              <w:bottom w:val="single" w:sz="4" w:space="0" w:color="auto"/>
              <w:right w:val="single" w:sz="4" w:space="0" w:color="auto"/>
            </w:tcBorders>
            <w:vAlign w:val="center"/>
            <w:hideMark/>
          </w:tcPr>
          <w:p w14:paraId="4A822E43"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nil"/>
              <w:left w:val="nil"/>
              <w:bottom w:val="single" w:sz="4" w:space="0" w:color="auto"/>
              <w:right w:val="single" w:sz="4" w:space="0" w:color="auto"/>
            </w:tcBorders>
            <w:vAlign w:val="center"/>
          </w:tcPr>
          <w:p w14:paraId="7F359647"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vAlign w:val="center"/>
          </w:tcPr>
          <w:p w14:paraId="45D32F1C"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single" w:sz="4" w:space="0" w:color="auto"/>
              <w:left w:val="nil"/>
              <w:bottom w:val="single" w:sz="4" w:space="0" w:color="auto"/>
              <w:right w:val="single" w:sz="4" w:space="0" w:color="auto"/>
            </w:tcBorders>
            <w:vAlign w:val="center"/>
          </w:tcPr>
          <w:p w14:paraId="51C30ED3"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vAlign w:val="center"/>
          </w:tcPr>
          <w:p w14:paraId="431CA3B2"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tcPr>
          <w:p w14:paraId="3CC0C4D9"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4A4C82DC"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74451D7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1A876AFE"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58205E53"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6CCF7E0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shd w:val="clear" w:color="auto" w:fill="AEAAAA" w:themeFill="background2" w:themeFillShade="BF"/>
          </w:tcPr>
          <w:p w14:paraId="6F21BCC2"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shd w:val="clear" w:color="auto" w:fill="AEAAAA" w:themeFill="background2" w:themeFillShade="BF"/>
          </w:tcPr>
          <w:p w14:paraId="7C535AEE"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tcPr>
          <w:p w14:paraId="24D4516D"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nil"/>
              <w:left w:val="nil"/>
              <w:bottom w:val="single" w:sz="4" w:space="0" w:color="auto"/>
              <w:right w:val="single" w:sz="4" w:space="0" w:color="auto"/>
            </w:tcBorders>
          </w:tcPr>
          <w:p w14:paraId="00448AE8" w14:textId="77777777" w:rsidR="00391BD7" w:rsidRPr="00751165" w:rsidRDefault="00391BD7" w:rsidP="00391BD7">
            <w:pPr>
              <w:spacing w:line="240" w:lineRule="auto"/>
              <w:jc w:val="both"/>
              <w:rPr>
                <w:rFonts w:ascii="Times New Roman" w:hAnsi="Times New Roman" w:cs="Times New Roman"/>
                <w:color w:val="000000"/>
                <w:sz w:val="20"/>
                <w:szCs w:val="20"/>
              </w:rPr>
            </w:pPr>
          </w:p>
        </w:tc>
      </w:tr>
      <w:tr w:rsidR="00391BD7" w:rsidRPr="00751165" w14:paraId="657FD417" w14:textId="77777777" w:rsidTr="00391BD7">
        <w:trPr>
          <w:trHeight w:val="615"/>
        </w:trPr>
        <w:tc>
          <w:tcPr>
            <w:tcW w:w="558" w:type="dxa"/>
            <w:tcBorders>
              <w:top w:val="nil"/>
              <w:left w:val="single" w:sz="4" w:space="0" w:color="auto"/>
              <w:bottom w:val="single" w:sz="4" w:space="0" w:color="auto"/>
              <w:right w:val="single" w:sz="4" w:space="0" w:color="auto"/>
            </w:tcBorders>
            <w:noWrap/>
            <w:vAlign w:val="center"/>
            <w:hideMark/>
          </w:tcPr>
          <w:p w14:paraId="4E654666"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7.</w:t>
            </w:r>
          </w:p>
        </w:tc>
        <w:tc>
          <w:tcPr>
            <w:tcW w:w="1381" w:type="dxa"/>
            <w:tcBorders>
              <w:top w:val="nil"/>
              <w:left w:val="nil"/>
              <w:bottom w:val="single" w:sz="4" w:space="0" w:color="auto"/>
              <w:right w:val="single" w:sz="4" w:space="0" w:color="auto"/>
            </w:tcBorders>
            <w:vAlign w:val="center"/>
            <w:hideMark/>
          </w:tcPr>
          <w:p w14:paraId="1E4A88BB"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Dan Lain-lain</w:t>
            </w:r>
          </w:p>
        </w:tc>
        <w:tc>
          <w:tcPr>
            <w:tcW w:w="425" w:type="dxa"/>
            <w:tcBorders>
              <w:top w:val="nil"/>
              <w:left w:val="nil"/>
              <w:bottom w:val="single" w:sz="4" w:space="0" w:color="auto"/>
              <w:right w:val="single" w:sz="4" w:space="0" w:color="auto"/>
            </w:tcBorders>
            <w:vAlign w:val="center"/>
            <w:hideMark/>
          </w:tcPr>
          <w:p w14:paraId="2C6C20F6"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606" w:type="dxa"/>
            <w:tcBorders>
              <w:top w:val="nil"/>
              <w:left w:val="nil"/>
              <w:bottom w:val="single" w:sz="4" w:space="0" w:color="auto"/>
              <w:right w:val="single" w:sz="4" w:space="0" w:color="auto"/>
            </w:tcBorders>
            <w:vAlign w:val="center"/>
            <w:hideMark/>
          </w:tcPr>
          <w:p w14:paraId="4B394B98" w14:textId="77777777" w:rsidR="00391BD7" w:rsidRPr="00751165" w:rsidRDefault="00391BD7" w:rsidP="00391BD7">
            <w:pPr>
              <w:spacing w:line="240" w:lineRule="auto"/>
              <w:jc w:val="both"/>
              <w:rPr>
                <w:rFonts w:ascii="Times New Roman" w:hAnsi="Times New Roman" w:cs="Times New Roman"/>
                <w:color w:val="000000"/>
                <w:sz w:val="20"/>
                <w:szCs w:val="20"/>
              </w:rPr>
            </w:pPr>
            <w:r w:rsidRPr="00751165">
              <w:rPr>
                <w:rFonts w:ascii="Times New Roman" w:hAnsi="Times New Roman" w:cs="Times New Roman"/>
                <w:color w:val="000000"/>
                <w:sz w:val="20"/>
                <w:szCs w:val="20"/>
              </w:rPr>
              <w:t> </w:t>
            </w:r>
          </w:p>
        </w:tc>
        <w:tc>
          <w:tcPr>
            <w:tcW w:w="360" w:type="dxa"/>
            <w:tcBorders>
              <w:top w:val="nil"/>
              <w:left w:val="nil"/>
              <w:bottom w:val="single" w:sz="4" w:space="0" w:color="auto"/>
              <w:right w:val="single" w:sz="4" w:space="0" w:color="auto"/>
            </w:tcBorders>
            <w:vAlign w:val="center"/>
          </w:tcPr>
          <w:p w14:paraId="7015D1F8"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nil"/>
              <w:left w:val="nil"/>
              <w:bottom w:val="single" w:sz="4" w:space="0" w:color="auto"/>
              <w:right w:val="single" w:sz="4" w:space="0" w:color="auto"/>
            </w:tcBorders>
            <w:vAlign w:val="center"/>
          </w:tcPr>
          <w:p w14:paraId="1025097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nil"/>
              <w:left w:val="nil"/>
              <w:bottom w:val="single" w:sz="4" w:space="0" w:color="auto"/>
              <w:right w:val="single" w:sz="4" w:space="0" w:color="auto"/>
            </w:tcBorders>
            <w:vAlign w:val="center"/>
          </w:tcPr>
          <w:p w14:paraId="77E7C85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single" w:sz="4" w:space="0" w:color="auto"/>
              <w:left w:val="nil"/>
              <w:bottom w:val="single" w:sz="4" w:space="0" w:color="auto"/>
              <w:right w:val="single" w:sz="4" w:space="0" w:color="auto"/>
            </w:tcBorders>
            <w:vAlign w:val="center"/>
          </w:tcPr>
          <w:p w14:paraId="11FE2D84"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360" w:type="dxa"/>
            <w:tcBorders>
              <w:top w:val="single" w:sz="4" w:space="0" w:color="auto"/>
              <w:left w:val="nil"/>
              <w:bottom w:val="single" w:sz="4" w:space="0" w:color="auto"/>
              <w:right w:val="single" w:sz="4" w:space="0" w:color="auto"/>
            </w:tcBorders>
          </w:tcPr>
          <w:p w14:paraId="5F24EE8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26DEA4A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465E7F31"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242585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642C2EA"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A3C5A48"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38605CBD"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tcPr>
          <w:p w14:paraId="63D29DAB"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450" w:type="dxa"/>
            <w:tcBorders>
              <w:top w:val="single" w:sz="4" w:space="0" w:color="auto"/>
              <w:left w:val="nil"/>
              <w:bottom w:val="single" w:sz="4" w:space="0" w:color="auto"/>
              <w:right w:val="single" w:sz="4" w:space="0" w:color="auto"/>
            </w:tcBorders>
            <w:shd w:val="clear" w:color="auto" w:fill="AEAAAA" w:themeFill="background2" w:themeFillShade="BF"/>
          </w:tcPr>
          <w:p w14:paraId="21F78F40" w14:textId="77777777" w:rsidR="00391BD7" w:rsidRPr="00751165" w:rsidRDefault="00391BD7" w:rsidP="00391BD7">
            <w:pPr>
              <w:spacing w:line="240" w:lineRule="auto"/>
              <w:jc w:val="both"/>
              <w:rPr>
                <w:rFonts w:ascii="Times New Roman" w:hAnsi="Times New Roman" w:cs="Times New Roman"/>
                <w:color w:val="000000"/>
                <w:sz w:val="20"/>
                <w:szCs w:val="20"/>
              </w:rPr>
            </w:pPr>
          </w:p>
        </w:tc>
        <w:tc>
          <w:tcPr>
            <w:tcW w:w="540" w:type="dxa"/>
            <w:tcBorders>
              <w:top w:val="single" w:sz="4" w:space="0" w:color="auto"/>
              <w:left w:val="nil"/>
              <w:bottom w:val="single" w:sz="4" w:space="0" w:color="auto"/>
              <w:right w:val="single" w:sz="4" w:space="0" w:color="auto"/>
            </w:tcBorders>
            <w:shd w:val="clear" w:color="auto" w:fill="AEAAAA" w:themeFill="background2" w:themeFillShade="BF"/>
          </w:tcPr>
          <w:p w14:paraId="313F53D5" w14:textId="77777777" w:rsidR="00391BD7" w:rsidRPr="00751165" w:rsidRDefault="00391BD7" w:rsidP="00391BD7">
            <w:pPr>
              <w:spacing w:line="240" w:lineRule="auto"/>
              <w:jc w:val="both"/>
              <w:rPr>
                <w:rFonts w:ascii="Times New Roman" w:hAnsi="Times New Roman" w:cs="Times New Roman"/>
                <w:color w:val="000000"/>
                <w:sz w:val="20"/>
                <w:szCs w:val="20"/>
              </w:rPr>
            </w:pPr>
          </w:p>
        </w:tc>
      </w:tr>
    </w:tbl>
    <w:p w14:paraId="502180B6" w14:textId="4CD70000" w:rsidR="008E3F44" w:rsidRDefault="00FC144E" w:rsidP="00D26DCC">
      <w:pPr>
        <w:jc w:val="center"/>
        <w:rPr>
          <w:rFonts w:ascii="Times New Roman" w:hAnsi="Times New Roman" w:cs="Times New Roman"/>
          <w:sz w:val="20"/>
          <w:szCs w:val="20"/>
        </w:rPr>
      </w:pPr>
      <w:r w:rsidRPr="00E27012">
        <w:rPr>
          <w:rFonts w:ascii="Times New Roman" w:hAnsi="Times New Roman" w:cs="Times New Roman"/>
          <w:sz w:val="20"/>
          <w:szCs w:val="20"/>
        </w:rPr>
        <w:t>Gambar 1. Jadwal penelitian</w:t>
      </w:r>
    </w:p>
    <w:p w14:paraId="66950202" w14:textId="77777777" w:rsidR="00D26DCC" w:rsidRDefault="00D26DCC" w:rsidP="00D26DCC">
      <w:pPr>
        <w:jc w:val="center"/>
        <w:rPr>
          <w:rFonts w:ascii="Times New Roman" w:hAnsi="Times New Roman" w:cs="Times New Roman"/>
          <w:sz w:val="20"/>
          <w:szCs w:val="20"/>
        </w:rPr>
      </w:pPr>
    </w:p>
    <w:p w14:paraId="401EC414" w14:textId="77777777" w:rsidR="00391BD7" w:rsidRDefault="00391BD7" w:rsidP="00D26DCC">
      <w:pPr>
        <w:jc w:val="center"/>
        <w:rPr>
          <w:rFonts w:ascii="Times New Roman" w:hAnsi="Times New Roman" w:cs="Times New Roman"/>
          <w:sz w:val="20"/>
          <w:szCs w:val="20"/>
        </w:rPr>
      </w:pPr>
    </w:p>
    <w:p w14:paraId="6E8284A9" w14:textId="77777777" w:rsidR="00F531C4" w:rsidRDefault="00F531C4" w:rsidP="00D26DCC">
      <w:pPr>
        <w:jc w:val="center"/>
        <w:rPr>
          <w:rFonts w:ascii="Times New Roman" w:hAnsi="Times New Roman" w:cs="Times New Roman"/>
          <w:sz w:val="20"/>
          <w:szCs w:val="20"/>
        </w:rPr>
      </w:pPr>
    </w:p>
    <w:p w14:paraId="71E87F99" w14:textId="77777777" w:rsidR="00D26DCC" w:rsidRDefault="00D26DCC" w:rsidP="00D26DCC">
      <w:pPr>
        <w:jc w:val="center"/>
        <w:rPr>
          <w:rFonts w:ascii="Times New Roman" w:hAnsi="Times New Roman" w:cs="Times New Roman"/>
          <w:sz w:val="20"/>
          <w:szCs w:val="20"/>
        </w:rPr>
      </w:pPr>
    </w:p>
    <w:p w14:paraId="21AC4CAB" w14:textId="18D2D899" w:rsidR="00D26DCC" w:rsidRDefault="00391BD7" w:rsidP="00391BD7">
      <w:pPr>
        <w:jc w:val="center"/>
        <w:rPr>
          <w:rFonts w:ascii="Times New Roman" w:hAnsi="Times New Roman" w:cs="Times New Roman"/>
          <w:b/>
          <w:bCs/>
          <w:sz w:val="20"/>
          <w:szCs w:val="20"/>
        </w:rPr>
      </w:pPr>
      <w:r>
        <w:rPr>
          <w:rFonts w:ascii="Times New Roman" w:hAnsi="Times New Roman" w:cs="Times New Roman"/>
          <w:b/>
          <w:bCs/>
          <w:sz w:val="20"/>
          <w:szCs w:val="20"/>
        </w:rPr>
        <w:t>DAFTAR PUSTAKA</w:t>
      </w:r>
    </w:p>
    <w:p w14:paraId="2537D2E8" w14:textId="493FC831" w:rsidR="00EA5A9A" w:rsidRPr="00EA5A9A" w:rsidRDefault="00D26DCC"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Pr>
          <w:rFonts w:ascii="Times New Roman" w:hAnsi="Times New Roman" w:cs="Times New Roman"/>
          <w:sz w:val="20"/>
          <w:szCs w:val="20"/>
          <w:lang w:eastAsia="x-none"/>
        </w:rPr>
        <w:fldChar w:fldCharType="begin" w:fldLock="1"/>
      </w:r>
      <w:r>
        <w:rPr>
          <w:rFonts w:ascii="Times New Roman" w:hAnsi="Times New Roman" w:cs="Times New Roman"/>
          <w:sz w:val="20"/>
          <w:szCs w:val="20"/>
          <w:lang w:eastAsia="x-none"/>
        </w:rPr>
        <w:instrText xml:space="preserve">ADDIN Mendeley Bibliography CSL_BIBLIOGRAPHY </w:instrText>
      </w:r>
      <w:r>
        <w:rPr>
          <w:rFonts w:ascii="Times New Roman" w:hAnsi="Times New Roman" w:cs="Times New Roman"/>
          <w:sz w:val="20"/>
          <w:szCs w:val="20"/>
          <w:lang w:eastAsia="x-none"/>
        </w:rPr>
        <w:fldChar w:fldCharType="separate"/>
      </w:r>
      <w:r w:rsidR="00EA5A9A" w:rsidRPr="00EA5A9A">
        <w:rPr>
          <w:rFonts w:ascii="Times New Roman" w:hAnsi="Times New Roman" w:cs="Times New Roman"/>
          <w:noProof/>
          <w:sz w:val="20"/>
          <w:szCs w:val="24"/>
        </w:rPr>
        <w:t>[1]</w:t>
      </w:r>
      <w:r w:rsidR="00EA5A9A" w:rsidRPr="00EA5A9A">
        <w:rPr>
          <w:rFonts w:ascii="Times New Roman" w:hAnsi="Times New Roman" w:cs="Times New Roman"/>
          <w:noProof/>
          <w:sz w:val="20"/>
          <w:szCs w:val="24"/>
        </w:rPr>
        <w:tab/>
        <w:t xml:space="preserve">P. B. Mochammad and W. M. Syairozi, “Istiratijiyat Talamidz Al-Marhalah Al-Tsanawiyah Bi Ma’Had Darussalam Gontor Fi Ta’Allum Maharah Al-Kitabah,” </w:t>
      </w:r>
      <w:r w:rsidR="00EA5A9A" w:rsidRPr="00EA5A9A">
        <w:rPr>
          <w:rFonts w:ascii="Times New Roman" w:hAnsi="Times New Roman" w:cs="Times New Roman"/>
          <w:i/>
          <w:iCs/>
          <w:noProof/>
          <w:sz w:val="20"/>
          <w:szCs w:val="24"/>
        </w:rPr>
        <w:t>Arab.  J. Pendidik. Bhs. Arab dan Kebahasaaraban</w:t>
      </w:r>
      <w:r w:rsidR="00EA5A9A" w:rsidRPr="00EA5A9A">
        <w:rPr>
          <w:rFonts w:ascii="Times New Roman" w:hAnsi="Times New Roman" w:cs="Times New Roman"/>
          <w:noProof/>
          <w:sz w:val="20"/>
          <w:szCs w:val="24"/>
        </w:rPr>
        <w:t>, vol. 4, no. 1, pp. 102–111, 2017, doi: 10.15408/a.v4i1.5329.</w:t>
      </w:r>
    </w:p>
    <w:p w14:paraId="69A2C99F"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[2]</w:t>
      </w:r>
      <w:r w:rsidRPr="00EA5A9A">
        <w:rPr>
          <w:rFonts w:ascii="Times New Roman" w:hAnsi="Times New Roman" w:cs="Times New Roman"/>
          <w:noProof/>
          <w:sz w:val="20"/>
          <w:szCs w:val="24"/>
        </w:rPr>
        <w:tab/>
        <w:t xml:space="preserve">D. Mustofa, “Kemahiran Al-Kitabah ( Arabic Learning Strategy : Writing Skills ),” </w:t>
      </w:r>
      <w:r w:rsidRPr="00EA5A9A">
        <w:rPr>
          <w:rFonts w:ascii="Times New Roman" w:hAnsi="Times New Roman" w:cs="Times New Roman"/>
          <w:i/>
          <w:iCs/>
          <w:noProof/>
          <w:sz w:val="20"/>
          <w:szCs w:val="24"/>
        </w:rPr>
        <w:t>J. Bhs. Arab Pendidik. Bhs. Arab</w:t>
      </w:r>
      <w:r w:rsidRPr="00EA5A9A">
        <w:rPr>
          <w:rFonts w:ascii="Times New Roman" w:hAnsi="Times New Roman" w:cs="Times New Roman"/>
          <w:noProof/>
          <w:sz w:val="20"/>
          <w:szCs w:val="24"/>
        </w:rPr>
        <w:t>, vol. 2, no. 2, p. 178, 2021, [Online]. Available: https://journal.iaiddipolman.ac.id/index.php/loghat/index</w:t>
      </w:r>
    </w:p>
    <w:p w14:paraId="251DD392"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[3]</w:t>
      </w:r>
      <w:r w:rsidRPr="00EA5A9A">
        <w:rPr>
          <w:rFonts w:ascii="Times New Roman" w:hAnsi="Times New Roman" w:cs="Times New Roman"/>
          <w:noProof/>
          <w:sz w:val="20"/>
          <w:szCs w:val="24"/>
        </w:rPr>
        <w:tab/>
        <w:t xml:space="preserve">A. Muradi, “Wâqi’ Ta’Lîm Mahârah Al-Kitâbah Bi Indûnîsiyyâ Musykilatan Wa Hulûlan,” </w:t>
      </w:r>
      <w:r w:rsidRPr="00EA5A9A">
        <w:rPr>
          <w:rFonts w:ascii="Times New Roman" w:hAnsi="Times New Roman" w:cs="Times New Roman"/>
          <w:i/>
          <w:iCs/>
          <w:noProof/>
          <w:sz w:val="20"/>
          <w:szCs w:val="24"/>
        </w:rPr>
        <w:t>Arab.  J. Pendidik. Bhs. Arab dan Kebahasaaraban</w:t>
      </w:r>
      <w:r w:rsidRPr="00EA5A9A">
        <w:rPr>
          <w:rFonts w:ascii="Times New Roman" w:hAnsi="Times New Roman" w:cs="Times New Roman"/>
          <w:noProof/>
          <w:sz w:val="20"/>
          <w:szCs w:val="24"/>
        </w:rPr>
        <w:t>, vol. 5, no. 1, pp. 155–170, 2018, doi: 10.15408/a.v5i1.7795.</w:t>
      </w:r>
    </w:p>
    <w:p w14:paraId="044A56B8"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[4]</w:t>
      </w:r>
      <w:r w:rsidRPr="00EA5A9A">
        <w:rPr>
          <w:rFonts w:ascii="Times New Roman" w:hAnsi="Times New Roman" w:cs="Times New Roman"/>
          <w:noProof/>
          <w:sz w:val="20"/>
          <w:szCs w:val="24"/>
        </w:rPr>
        <w:tab/>
        <w:t xml:space="preserve">N. Afifah, F. Aulannisa, A. W. Rosyidi, and T. Taufiqurrohman, “Istikhdām Mauqi’ Wib Ikhtibār al-Kitābah al-‘Arabiyah fī Ta’līm Mahārah al-Kitābah Qism Ta’līm al-Lughah al-’Arabiyyah bi Jāmi’ah Muḥammadiyah Malang,” </w:t>
      </w:r>
      <w:r w:rsidRPr="00EA5A9A">
        <w:rPr>
          <w:rFonts w:ascii="Times New Roman" w:hAnsi="Times New Roman" w:cs="Times New Roman"/>
          <w:i/>
          <w:iCs/>
          <w:noProof/>
          <w:sz w:val="20"/>
          <w:szCs w:val="24"/>
        </w:rPr>
        <w:t>Arabia</w:t>
      </w:r>
      <w:r w:rsidRPr="00EA5A9A">
        <w:rPr>
          <w:rFonts w:ascii="Times New Roman" w:hAnsi="Times New Roman" w:cs="Times New Roman"/>
          <w:noProof/>
          <w:sz w:val="20"/>
          <w:szCs w:val="24"/>
        </w:rPr>
        <w:t>, vol. 13, no. 2, p. 339, 2022, doi: 10.21043/arabia.v13i2.11016.</w:t>
      </w:r>
    </w:p>
    <w:p w14:paraId="32ED79AE"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[5]</w:t>
      </w:r>
      <w:r w:rsidRPr="00EA5A9A">
        <w:rPr>
          <w:rFonts w:ascii="Times New Roman" w:hAnsi="Times New Roman" w:cs="Times New Roman"/>
          <w:noProof/>
          <w:sz w:val="20"/>
          <w:szCs w:val="24"/>
        </w:rPr>
        <w:tab/>
        <w:t xml:space="preserve">S. S. Kinanti, A. Thoyyibah, and L. Mauludiyah, “Pembelajaran Bahasa Arab dengan Aplikasi WhatsApp untuk Meningkatkan Kemampuan Menulis Siswa,” </w:t>
      </w:r>
      <w:r w:rsidRPr="00EA5A9A">
        <w:rPr>
          <w:rFonts w:ascii="Times New Roman" w:hAnsi="Times New Roman" w:cs="Times New Roman"/>
          <w:i/>
          <w:iCs/>
          <w:noProof/>
          <w:sz w:val="20"/>
          <w:szCs w:val="24"/>
        </w:rPr>
        <w:t>Arabia</w:t>
      </w:r>
      <w:r w:rsidRPr="00EA5A9A">
        <w:rPr>
          <w:rFonts w:ascii="Times New Roman" w:hAnsi="Times New Roman" w:cs="Times New Roman"/>
          <w:noProof/>
          <w:sz w:val="20"/>
          <w:szCs w:val="24"/>
        </w:rPr>
        <w:t>, vol. 13, no. 2, p. 239, 2021, doi: 10.21043/arabia.v13i2.12529.</w:t>
      </w:r>
    </w:p>
    <w:p w14:paraId="5B61E1D3"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[6]</w:t>
      </w:r>
      <w:r w:rsidRPr="00EA5A9A">
        <w:rPr>
          <w:rFonts w:ascii="Times New Roman" w:hAnsi="Times New Roman" w:cs="Times New Roman"/>
          <w:noProof/>
          <w:sz w:val="20"/>
          <w:szCs w:val="24"/>
        </w:rPr>
        <w:tab/>
        <w:t xml:space="preserve">Z. Husnah, “Pengaruh Penggunaan Media Kartu Bergambar Terhadap Peningkatan Minat Belajar Bahasa Arab Peserta Didik Kelas VII MTs DDI Kanang Polewali Mandar ( The Effect of Using Picture Card Media on Increasing Interest in Learning Arabic for Class VII Students of MT,” </w:t>
      </w:r>
      <w:r w:rsidRPr="00EA5A9A">
        <w:rPr>
          <w:rFonts w:ascii="Times New Roman" w:hAnsi="Times New Roman" w:cs="Times New Roman"/>
          <w:i/>
          <w:iCs/>
          <w:noProof/>
          <w:sz w:val="20"/>
          <w:szCs w:val="24"/>
        </w:rPr>
        <w:t>Loghat Arab.  J. Bhs. Arab dan Pendidik. Bhs. Arab</w:t>
      </w:r>
      <w:r w:rsidRPr="00EA5A9A">
        <w:rPr>
          <w:rFonts w:ascii="Times New Roman" w:hAnsi="Times New Roman" w:cs="Times New Roman"/>
          <w:noProof/>
          <w:sz w:val="20"/>
          <w:szCs w:val="24"/>
        </w:rPr>
        <w:t>, vol. 3, no. 2, pp. 112–136, 2022.</w:t>
      </w:r>
    </w:p>
    <w:p w14:paraId="55213EC8"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[7]</w:t>
      </w:r>
      <w:r w:rsidRPr="00EA5A9A">
        <w:rPr>
          <w:rFonts w:ascii="Times New Roman" w:hAnsi="Times New Roman" w:cs="Times New Roman"/>
          <w:noProof/>
          <w:sz w:val="20"/>
          <w:szCs w:val="24"/>
        </w:rPr>
        <w:tab/>
        <w:t xml:space="preserve">R. Z. S. Nasution Sahkholid. Harahap Putri Maydani, Siregar Izzatul Munawwarah, Halija Siti, “Peran Literasi Digital Dalam Meningkatkan Kompetensi Maharah Kitabah Bahasa Arab : Studi Di Sekolah Dasar,” </w:t>
      </w:r>
      <w:r w:rsidRPr="00EA5A9A">
        <w:rPr>
          <w:rFonts w:ascii="Times New Roman" w:hAnsi="Times New Roman" w:cs="Times New Roman"/>
          <w:i/>
          <w:iCs/>
          <w:noProof/>
          <w:sz w:val="20"/>
          <w:szCs w:val="24"/>
        </w:rPr>
        <w:t>J. Penelit. Pendidik. Indones.</w:t>
      </w:r>
      <w:r w:rsidRPr="00EA5A9A">
        <w:rPr>
          <w:rFonts w:ascii="Times New Roman" w:hAnsi="Times New Roman" w:cs="Times New Roman"/>
          <w:noProof/>
          <w:sz w:val="20"/>
          <w:szCs w:val="24"/>
        </w:rPr>
        <w:t>, vol. 1, no. 1, pp. 220–225, 2023.</w:t>
      </w:r>
    </w:p>
    <w:p w14:paraId="77726468"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[8]</w:t>
      </w:r>
      <w:r w:rsidRPr="00EA5A9A">
        <w:rPr>
          <w:rFonts w:ascii="Times New Roman" w:hAnsi="Times New Roman" w:cs="Times New Roman"/>
          <w:noProof/>
          <w:sz w:val="20"/>
          <w:szCs w:val="24"/>
        </w:rPr>
        <w:tab/>
        <w:t xml:space="preserve">I. Muthoharoh and M. Abidin, “Efektivitas Penggunaan Media Quizlet dalam Meningkatkan Kosakata Bahasa Arab pada Siswa SMP Plus Alfatimah Bojonegoro,” </w:t>
      </w:r>
      <w:r w:rsidRPr="00EA5A9A">
        <w:rPr>
          <w:rFonts w:ascii="Times New Roman" w:hAnsi="Times New Roman" w:cs="Times New Roman"/>
          <w:i/>
          <w:iCs/>
          <w:noProof/>
          <w:sz w:val="20"/>
          <w:szCs w:val="24"/>
        </w:rPr>
        <w:t>Lisanuna J. Ilmu Bhs. Arab dan Pembelajarannya</w:t>
      </w:r>
      <w:r w:rsidRPr="00EA5A9A">
        <w:rPr>
          <w:rFonts w:ascii="Times New Roman" w:hAnsi="Times New Roman" w:cs="Times New Roman"/>
          <w:noProof/>
          <w:sz w:val="20"/>
          <w:szCs w:val="24"/>
        </w:rPr>
        <w:t>, vol. 13, no. 1, pp. 99–113, 2023, [Online]. Available: https://jurnal.ar-raniry.ac.id/index.php/lisanuna/index</w:t>
      </w:r>
    </w:p>
    <w:p w14:paraId="7A82DD3E"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[9]</w:t>
      </w:r>
      <w:r w:rsidRPr="00EA5A9A">
        <w:rPr>
          <w:rFonts w:ascii="Times New Roman" w:hAnsi="Times New Roman" w:cs="Times New Roman"/>
          <w:noProof/>
          <w:sz w:val="20"/>
          <w:szCs w:val="24"/>
        </w:rPr>
        <w:tab/>
        <w:t xml:space="preserve">A. A. Hasan and U. Baroroh, “Pengembangan media pembelajaran bahasa arab melalui aplikasi videoscribe dalam meningkatkan motivasi </w:t>
      </w:r>
      <w:r w:rsidRPr="00EA5A9A">
        <w:rPr>
          <w:rFonts w:ascii="Times New Roman" w:hAnsi="Times New Roman" w:cs="Times New Roman"/>
          <w:noProof/>
          <w:sz w:val="20"/>
          <w:szCs w:val="24"/>
          <w:cs/>
        </w:rPr>
        <w:t>‎</w:t>
      </w:r>
      <w:r w:rsidRPr="00EA5A9A">
        <w:rPr>
          <w:rFonts w:ascii="Times New Roman" w:hAnsi="Times New Roman" w:cs="Times New Roman"/>
          <w:noProof/>
          <w:sz w:val="20"/>
          <w:szCs w:val="24"/>
        </w:rPr>
        <w:t xml:space="preserve">belajar siswa,” </w:t>
      </w:r>
      <w:r w:rsidRPr="00EA5A9A">
        <w:rPr>
          <w:rFonts w:ascii="Times New Roman" w:hAnsi="Times New Roman" w:cs="Times New Roman"/>
          <w:i/>
          <w:iCs/>
          <w:noProof/>
          <w:sz w:val="20"/>
          <w:szCs w:val="24"/>
        </w:rPr>
        <w:t>LISANUNA</w:t>
      </w:r>
      <w:r w:rsidRPr="00EA5A9A">
        <w:rPr>
          <w:rFonts w:ascii="Times New Roman" w:hAnsi="Times New Roman" w:cs="Times New Roman"/>
          <w:noProof/>
          <w:sz w:val="20"/>
          <w:szCs w:val="24"/>
        </w:rPr>
        <w:t>, vol. 9, no. 2, pp. 140–155, 2019.</w:t>
      </w:r>
    </w:p>
    <w:p w14:paraId="096E9048"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[10]</w:t>
      </w:r>
      <w:r w:rsidRPr="00EA5A9A">
        <w:rPr>
          <w:rFonts w:ascii="Times New Roman" w:hAnsi="Times New Roman" w:cs="Times New Roman"/>
          <w:noProof/>
          <w:sz w:val="20"/>
          <w:szCs w:val="24"/>
        </w:rPr>
        <w:tab/>
        <w:t xml:space="preserve">A. Amrina, A. Mudinillah, and F. Ulya, “Pemanfaatan Aplikasi Benime untuk Pembelajaran Mufradat Siswa Kelas 1 di MIN 1 Solok,” </w:t>
      </w:r>
      <w:r w:rsidRPr="00EA5A9A">
        <w:rPr>
          <w:rFonts w:ascii="Times New Roman" w:hAnsi="Times New Roman" w:cs="Times New Roman"/>
          <w:i/>
          <w:iCs/>
          <w:noProof/>
          <w:sz w:val="20"/>
          <w:szCs w:val="24"/>
        </w:rPr>
        <w:t>Arabia</w:t>
      </w:r>
      <w:r w:rsidRPr="00EA5A9A">
        <w:rPr>
          <w:rFonts w:ascii="Times New Roman" w:hAnsi="Times New Roman" w:cs="Times New Roman"/>
          <w:noProof/>
          <w:sz w:val="20"/>
          <w:szCs w:val="24"/>
        </w:rPr>
        <w:t>, vol. 13, no. 2, p. 191, 2021, doi: 10.21043/arabia.v13i2.12510.</w:t>
      </w:r>
    </w:p>
    <w:p w14:paraId="71A1DE43"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[11]</w:t>
      </w:r>
      <w:r w:rsidRPr="00EA5A9A">
        <w:rPr>
          <w:rFonts w:ascii="Times New Roman" w:hAnsi="Times New Roman" w:cs="Times New Roman"/>
          <w:noProof/>
          <w:sz w:val="20"/>
          <w:szCs w:val="24"/>
        </w:rPr>
        <w:tab/>
        <w:t xml:space="preserve">L. H. Pimada and Muhammad Afif Amrulloh, “Penerapan Media Elektronik Pada Pembelajaran Bahasa Arab,” </w:t>
      </w:r>
      <w:r w:rsidRPr="00EA5A9A">
        <w:rPr>
          <w:rFonts w:ascii="Times New Roman" w:hAnsi="Times New Roman" w:cs="Times New Roman"/>
          <w:i/>
          <w:iCs/>
          <w:noProof/>
          <w:sz w:val="20"/>
          <w:szCs w:val="24"/>
        </w:rPr>
        <w:t>Lahjah Arab. J. Bhs. Arab dan Pendidik. Bhs. Arab</w:t>
      </w:r>
      <w:r w:rsidRPr="00EA5A9A">
        <w:rPr>
          <w:rFonts w:ascii="Times New Roman" w:hAnsi="Times New Roman" w:cs="Times New Roman"/>
          <w:noProof/>
          <w:sz w:val="20"/>
          <w:szCs w:val="24"/>
        </w:rPr>
        <w:t>, vol. 1, no. 2, pp. 120–128, 2020, doi: 10.35316/lahjah.v1i2.819.</w:t>
      </w:r>
    </w:p>
    <w:p w14:paraId="69D8B4D0"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[12]</w:t>
      </w:r>
      <w:r w:rsidRPr="00EA5A9A">
        <w:rPr>
          <w:rFonts w:ascii="Times New Roman" w:hAnsi="Times New Roman" w:cs="Times New Roman"/>
          <w:noProof/>
          <w:sz w:val="20"/>
          <w:szCs w:val="24"/>
        </w:rPr>
        <w:tab/>
        <w:t xml:space="preserve">D. HARTATININGSIH, “MENINGKATKAN PENGUASAAN VOCABULARY BAHASA INGGRIS DENGAN MENGGUNAKAN MEDIA WORDWALL SISWA KELAS VII MTs. GUPPI KRESNOMULYO,” </w:t>
      </w:r>
      <w:r w:rsidRPr="00EA5A9A">
        <w:rPr>
          <w:rFonts w:ascii="Times New Roman" w:hAnsi="Times New Roman" w:cs="Times New Roman"/>
          <w:i/>
          <w:iCs/>
          <w:noProof/>
          <w:sz w:val="20"/>
          <w:szCs w:val="24"/>
        </w:rPr>
        <w:t>ACTION  J. Inov. Penelit. Tindakan Kelas dan Sekol.</w:t>
      </w:r>
      <w:r w:rsidRPr="00EA5A9A">
        <w:rPr>
          <w:rFonts w:ascii="Times New Roman" w:hAnsi="Times New Roman" w:cs="Times New Roman"/>
          <w:noProof/>
          <w:sz w:val="20"/>
          <w:szCs w:val="24"/>
        </w:rPr>
        <w:t>, vol. 2, no. 3, pp. 303–312, 2022, doi: 10.51878/action.v2i3.1443.</w:t>
      </w:r>
    </w:p>
    <w:p w14:paraId="399D6ECC"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[13]</w:t>
      </w:r>
      <w:r w:rsidRPr="00EA5A9A">
        <w:rPr>
          <w:rFonts w:ascii="Times New Roman" w:hAnsi="Times New Roman" w:cs="Times New Roman"/>
          <w:noProof/>
          <w:sz w:val="20"/>
          <w:szCs w:val="24"/>
        </w:rPr>
        <w:tab/>
        <w:t xml:space="preserve">A. Salsabila, D. Mulyana, and C. Cahyono, “Pengaruh Media Wordwall terhadap Motivasi Belajar Peserta Didik pada Mata Pelajaran Pendidikan Pancasila dan Kewarganegaraan,” </w:t>
      </w:r>
      <w:r w:rsidRPr="00EA5A9A">
        <w:rPr>
          <w:rFonts w:ascii="Times New Roman" w:hAnsi="Times New Roman" w:cs="Times New Roman"/>
          <w:i/>
          <w:iCs/>
          <w:noProof/>
          <w:sz w:val="20"/>
          <w:szCs w:val="24"/>
        </w:rPr>
        <w:t>Pelita  J. Kaji. Pendidik. dan Pembelajaran Indones.</w:t>
      </w:r>
      <w:r w:rsidRPr="00EA5A9A">
        <w:rPr>
          <w:rFonts w:ascii="Times New Roman" w:hAnsi="Times New Roman" w:cs="Times New Roman"/>
          <w:noProof/>
          <w:sz w:val="20"/>
          <w:szCs w:val="24"/>
        </w:rPr>
        <w:t>, vol. 3, no. 2, pp. 42–51, 2023, doi: 10.56393/pelita.v3i2.1716.</w:t>
      </w:r>
    </w:p>
    <w:p w14:paraId="67B05CC7"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[14]</w:t>
      </w:r>
      <w:r w:rsidRPr="00EA5A9A">
        <w:rPr>
          <w:rFonts w:ascii="Times New Roman" w:hAnsi="Times New Roman" w:cs="Times New Roman"/>
          <w:noProof/>
          <w:sz w:val="20"/>
          <w:szCs w:val="24"/>
        </w:rPr>
        <w:tab/>
        <w:t xml:space="preserve">P. Larasati, I. B. Putrayasa, and I. N. Martha, “Pemanfaatan Media Wordwall.net Sebagai Media Evaluasi dalam Pembelajaran Bahasa Indonesia,” </w:t>
      </w:r>
      <w:r w:rsidRPr="00EA5A9A">
        <w:rPr>
          <w:rFonts w:ascii="Times New Roman" w:hAnsi="Times New Roman" w:cs="Times New Roman"/>
          <w:i/>
          <w:iCs/>
          <w:noProof/>
          <w:sz w:val="20"/>
          <w:szCs w:val="24"/>
        </w:rPr>
        <w:t>Nusant. J. Pendidik. Indones.</w:t>
      </w:r>
      <w:r w:rsidRPr="00EA5A9A">
        <w:rPr>
          <w:rFonts w:ascii="Times New Roman" w:hAnsi="Times New Roman" w:cs="Times New Roman"/>
          <w:noProof/>
          <w:sz w:val="20"/>
          <w:szCs w:val="24"/>
        </w:rPr>
        <w:t>, vol. 3, no. 3, pp. 395–412, 2023, doi: 10.14421/njpi.2023.v3i3-3.</w:t>
      </w:r>
    </w:p>
    <w:p w14:paraId="73E421DF"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[15]</w:t>
      </w:r>
      <w:r w:rsidRPr="00EA5A9A">
        <w:rPr>
          <w:rFonts w:ascii="Times New Roman" w:hAnsi="Times New Roman" w:cs="Times New Roman"/>
          <w:noProof/>
          <w:sz w:val="20"/>
          <w:szCs w:val="24"/>
        </w:rPr>
        <w:tab/>
        <w:t xml:space="preserve">R. Latifa and R. M. Dewi, “Pengembangan Media Pembelajaran Interaktif Wordwall pada Mata Pelajaran Ekonomi,” </w:t>
      </w:r>
      <w:r w:rsidRPr="00EA5A9A">
        <w:rPr>
          <w:rFonts w:ascii="Times New Roman" w:hAnsi="Times New Roman" w:cs="Times New Roman"/>
          <w:i/>
          <w:iCs/>
          <w:noProof/>
          <w:sz w:val="20"/>
          <w:szCs w:val="24"/>
        </w:rPr>
        <w:t>Innov. J. Soc. Sci. Res.</w:t>
      </w:r>
      <w:r w:rsidRPr="00EA5A9A">
        <w:rPr>
          <w:rFonts w:ascii="Times New Roman" w:hAnsi="Times New Roman" w:cs="Times New Roman"/>
          <w:noProof/>
          <w:sz w:val="20"/>
          <w:szCs w:val="24"/>
        </w:rPr>
        <w:t>, vol. 4, pp. 8362–8376, 2024.</w:t>
      </w:r>
    </w:p>
    <w:p w14:paraId="11F45137"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[16]</w:t>
      </w:r>
      <w:r w:rsidRPr="00EA5A9A">
        <w:rPr>
          <w:rFonts w:ascii="Times New Roman" w:hAnsi="Times New Roman" w:cs="Times New Roman"/>
          <w:noProof/>
          <w:sz w:val="20"/>
          <w:szCs w:val="24"/>
        </w:rPr>
        <w:tab/>
        <w:t xml:space="preserve">A. Mahyudi, “Penggunaan Media Wordwall dalam Meningkatkan Penguasaan Bahasa Baku Siswa di Sekolah Menengah Pertama,” </w:t>
      </w:r>
      <w:r w:rsidRPr="00EA5A9A">
        <w:rPr>
          <w:rFonts w:ascii="Times New Roman" w:hAnsi="Times New Roman" w:cs="Times New Roman"/>
          <w:i/>
          <w:iCs/>
          <w:noProof/>
          <w:sz w:val="20"/>
          <w:szCs w:val="24"/>
        </w:rPr>
        <w:t>Ulil Albab J. Ilm. Multidisplin</w:t>
      </w:r>
      <w:r w:rsidRPr="00EA5A9A">
        <w:rPr>
          <w:rFonts w:ascii="Times New Roman" w:hAnsi="Times New Roman" w:cs="Times New Roman"/>
          <w:noProof/>
          <w:sz w:val="20"/>
          <w:szCs w:val="24"/>
        </w:rPr>
        <w:t>, vol. 1, no. 6, pp. 1687–1694, 2022, [Online]. Available: http://www.ulilalbabinstitute.com/index.php/JIM/article/download/419/334</w:t>
      </w:r>
    </w:p>
    <w:p w14:paraId="64DC5F5A"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[17]</w:t>
      </w:r>
      <w:r w:rsidRPr="00EA5A9A">
        <w:rPr>
          <w:rFonts w:ascii="Times New Roman" w:hAnsi="Times New Roman" w:cs="Times New Roman"/>
          <w:noProof/>
          <w:sz w:val="20"/>
          <w:szCs w:val="24"/>
        </w:rPr>
        <w:tab/>
        <w:t xml:space="preserve">S. K. Hidayat, D. A. Ramadlon, and A. P. Astutik, “Model Pengembangan Media Poster dalam Pembelajaran Al-Qur’an Materi Surah Al-Ma’un,” </w:t>
      </w:r>
      <w:r w:rsidRPr="00EA5A9A">
        <w:rPr>
          <w:rFonts w:ascii="Times New Roman" w:hAnsi="Times New Roman" w:cs="Times New Roman"/>
          <w:i/>
          <w:iCs/>
          <w:noProof/>
          <w:sz w:val="20"/>
          <w:szCs w:val="24"/>
        </w:rPr>
        <w:t>Fitrah J. Islam. Educ.</w:t>
      </w:r>
      <w:r w:rsidRPr="00EA5A9A">
        <w:rPr>
          <w:rFonts w:ascii="Times New Roman" w:hAnsi="Times New Roman" w:cs="Times New Roman"/>
          <w:noProof/>
          <w:sz w:val="20"/>
          <w:szCs w:val="24"/>
        </w:rPr>
        <w:t>, vol. 4, no. 1, p. 138, 2023, [Online]. Available: http://jurnal.staisumatera-medan.ac.id/fitrah150.https://doi.org/10.53802/fitrah.v4i1.372.</w:t>
      </w:r>
    </w:p>
    <w:p w14:paraId="7542FE9F"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[18]</w:t>
      </w:r>
      <w:r w:rsidRPr="00EA5A9A">
        <w:rPr>
          <w:rFonts w:ascii="Times New Roman" w:hAnsi="Times New Roman" w:cs="Times New Roman"/>
          <w:noProof/>
          <w:sz w:val="20"/>
          <w:szCs w:val="24"/>
        </w:rPr>
        <w:tab/>
        <w:t>M. Yuliyanti, A. Agustin, S. D. Utami, S. Purnomo, and S. Wijaya, “Pengaruh Pemanfaatan Media Wordwall Dalam Pembelajaran Bahasa Arab Terhadap Motivasi Belajar Siswa Kelas VI SD IT Al-Fadiyah Gowa,” vol. 6, no. 1, pp. 634–649, 2024.</w:t>
      </w:r>
    </w:p>
    <w:p w14:paraId="262F0E6D"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lastRenderedPageBreak/>
        <w:t>[19]</w:t>
      </w:r>
      <w:r w:rsidRPr="00EA5A9A">
        <w:rPr>
          <w:rFonts w:ascii="Times New Roman" w:hAnsi="Times New Roman" w:cs="Times New Roman"/>
          <w:noProof/>
          <w:sz w:val="20"/>
          <w:szCs w:val="24"/>
        </w:rPr>
        <w:tab/>
        <w:t xml:space="preserve">N. Nabilah, H. Hasbin, M. Irfan, B. Prima, and F. Hermuttaqien, “Pengaruh Penggunaan Media Pembelajaran Interaktif Wordwall dalam Meningkatkan Kosakata Siswa di Sekolah Dasar,” </w:t>
      </w:r>
      <w:r w:rsidRPr="00EA5A9A">
        <w:rPr>
          <w:rFonts w:ascii="Times New Roman" w:hAnsi="Times New Roman" w:cs="Times New Roman"/>
          <w:i/>
          <w:iCs/>
          <w:noProof/>
          <w:sz w:val="20"/>
          <w:szCs w:val="24"/>
        </w:rPr>
        <w:t>J. Pendidik. Sekol. Dasar</w:t>
      </w:r>
      <w:r w:rsidRPr="00EA5A9A">
        <w:rPr>
          <w:rFonts w:ascii="Times New Roman" w:hAnsi="Times New Roman" w:cs="Times New Roman"/>
          <w:noProof/>
          <w:sz w:val="20"/>
          <w:szCs w:val="24"/>
        </w:rPr>
        <w:t>, vol. 4, no. 1, pp. 20–26, 2024.</w:t>
      </w:r>
    </w:p>
    <w:p w14:paraId="76493E64"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[20]</w:t>
      </w:r>
      <w:r w:rsidRPr="00EA5A9A">
        <w:rPr>
          <w:rFonts w:ascii="Times New Roman" w:hAnsi="Times New Roman" w:cs="Times New Roman"/>
          <w:noProof/>
          <w:sz w:val="20"/>
          <w:szCs w:val="24"/>
        </w:rPr>
        <w:tab/>
        <w:t xml:space="preserve">A. Ahmad, D. A. Rachman, R. Istiqomah, and F. R. Putri, “Pengaruh Games Based Learning Berbantuan Aplikasi Wordwall Untuk Meningkatkan Kemampuan Membaca Pada Siswa Kelas 2 SD,” </w:t>
      </w:r>
      <w:r w:rsidRPr="00EA5A9A">
        <w:rPr>
          <w:rFonts w:ascii="Times New Roman" w:hAnsi="Times New Roman" w:cs="Times New Roman"/>
          <w:i/>
          <w:iCs/>
          <w:noProof/>
          <w:sz w:val="20"/>
          <w:szCs w:val="24"/>
        </w:rPr>
        <w:t>Cendekia, J. Pendidik. dan pengajaran</w:t>
      </w:r>
      <w:r w:rsidRPr="00EA5A9A">
        <w:rPr>
          <w:rFonts w:ascii="Times New Roman" w:hAnsi="Times New Roman" w:cs="Times New Roman"/>
          <w:noProof/>
          <w:sz w:val="20"/>
          <w:szCs w:val="24"/>
        </w:rPr>
        <w:t>, vol. 2, pp. 247–253, 2024.</w:t>
      </w:r>
    </w:p>
    <w:p w14:paraId="72EB7783"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[21]</w:t>
      </w:r>
      <w:r w:rsidRPr="00EA5A9A">
        <w:rPr>
          <w:rFonts w:ascii="Times New Roman" w:hAnsi="Times New Roman" w:cs="Times New Roman"/>
          <w:noProof/>
          <w:sz w:val="20"/>
          <w:szCs w:val="24"/>
        </w:rPr>
        <w:tab/>
        <w:t xml:space="preserve">Rukminingsih, G. Adnan, and M. A. Latief, </w:t>
      </w:r>
      <w:r w:rsidRPr="00EA5A9A">
        <w:rPr>
          <w:rFonts w:ascii="Times New Roman" w:hAnsi="Times New Roman" w:cs="Times New Roman"/>
          <w:i/>
          <w:iCs/>
          <w:noProof/>
          <w:sz w:val="20"/>
          <w:szCs w:val="24"/>
        </w:rPr>
        <w:t>Metode Penelitian Pendidikan. Penelitian Kuantitatif, Penelitian Kualitatif, Penelitian Tindakan Kelas</w:t>
      </w:r>
      <w:r w:rsidRPr="00EA5A9A">
        <w:rPr>
          <w:rFonts w:ascii="Times New Roman" w:hAnsi="Times New Roman" w:cs="Times New Roman"/>
          <w:noProof/>
          <w:sz w:val="20"/>
          <w:szCs w:val="24"/>
        </w:rPr>
        <w:t>, vol. 53, no. 9. 2020.</w:t>
      </w:r>
    </w:p>
    <w:p w14:paraId="4E54E017"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[22]</w:t>
      </w:r>
      <w:r w:rsidRPr="00EA5A9A">
        <w:rPr>
          <w:rFonts w:ascii="Times New Roman" w:hAnsi="Times New Roman" w:cs="Times New Roman"/>
          <w:noProof/>
          <w:sz w:val="20"/>
          <w:szCs w:val="24"/>
        </w:rPr>
        <w:tab/>
        <w:t xml:space="preserve">Hikmawati Fenti, </w:t>
      </w:r>
      <w:r w:rsidRPr="00EA5A9A">
        <w:rPr>
          <w:rFonts w:ascii="Times New Roman" w:hAnsi="Times New Roman" w:cs="Times New Roman"/>
          <w:i/>
          <w:iCs/>
          <w:noProof/>
          <w:sz w:val="20"/>
          <w:szCs w:val="24"/>
        </w:rPr>
        <w:t>Metodologi Penelitian</w:t>
      </w:r>
      <w:r w:rsidRPr="00EA5A9A">
        <w:rPr>
          <w:rFonts w:ascii="Times New Roman" w:hAnsi="Times New Roman" w:cs="Times New Roman"/>
          <w:noProof/>
          <w:sz w:val="20"/>
          <w:szCs w:val="24"/>
        </w:rPr>
        <w:t>, Edisi 1. Depok: Rajawali Pers, 2020. [Online]. Available: http:/rajagrafindo.co.id</w:t>
      </w:r>
    </w:p>
    <w:p w14:paraId="2925A3CE"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szCs w:val="24"/>
        </w:rPr>
      </w:pPr>
      <w:r w:rsidRPr="00EA5A9A">
        <w:rPr>
          <w:rFonts w:ascii="Times New Roman" w:hAnsi="Times New Roman" w:cs="Times New Roman"/>
          <w:noProof/>
          <w:sz w:val="20"/>
          <w:szCs w:val="24"/>
        </w:rPr>
        <w:t>[23]</w:t>
      </w:r>
      <w:r w:rsidRPr="00EA5A9A">
        <w:rPr>
          <w:rFonts w:ascii="Times New Roman" w:hAnsi="Times New Roman" w:cs="Times New Roman"/>
          <w:noProof/>
          <w:sz w:val="20"/>
          <w:szCs w:val="24"/>
        </w:rPr>
        <w:tab/>
        <w:t xml:space="preserve">prof. Dr. Sugiono, </w:t>
      </w:r>
      <w:r w:rsidRPr="00EA5A9A">
        <w:rPr>
          <w:rFonts w:ascii="Times New Roman" w:hAnsi="Times New Roman" w:cs="Times New Roman"/>
          <w:i/>
          <w:iCs/>
          <w:noProof/>
          <w:sz w:val="20"/>
          <w:szCs w:val="24"/>
        </w:rPr>
        <w:t>Metode Penelitian Kuantitatif, Kualitatif, dan R&amp;D</w:t>
      </w:r>
      <w:r w:rsidRPr="00EA5A9A">
        <w:rPr>
          <w:rFonts w:ascii="Times New Roman" w:hAnsi="Times New Roman" w:cs="Times New Roman"/>
          <w:noProof/>
          <w:sz w:val="20"/>
          <w:szCs w:val="24"/>
        </w:rPr>
        <w:t>, Edisi ke-2. Bandung: Alfabeta, 2020.</w:t>
      </w:r>
    </w:p>
    <w:p w14:paraId="2409DA53" w14:textId="77777777" w:rsidR="00EA5A9A" w:rsidRPr="00EA5A9A" w:rsidRDefault="00EA5A9A" w:rsidP="00EA5A9A">
      <w:pPr>
        <w:widowControl w:val="0"/>
        <w:autoSpaceDE w:val="0"/>
        <w:autoSpaceDN w:val="0"/>
        <w:adjustRightInd w:val="0"/>
        <w:spacing w:line="240" w:lineRule="auto"/>
        <w:ind w:left="640" w:hanging="640"/>
        <w:jc w:val="both"/>
        <w:rPr>
          <w:rFonts w:ascii="Times New Roman" w:hAnsi="Times New Roman" w:cs="Times New Roman"/>
          <w:noProof/>
          <w:sz w:val="20"/>
        </w:rPr>
      </w:pPr>
      <w:r w:rsidRPr="00EA5A9A">
        <w:rPr>
          <w:rFonts w:ascii="Times New Roman" w:hAnsi="Times New Roman" w:cs="Times New Roman"/>
          <w:noProof/>
          <w:sz w:val="20"/>
          <w:szCs w:val="24"/>
        </w:rPr>
        <w:t>[24]</w:t>
      </w:r>
      <w:r w:rsidRPr="00EA5A9A">
        <w:rPr>
          <w:rFonts w:ascii="Times New Roman" w:hAnsi="Times New Roman" w:cs="Times New Roman"/>
          <w:noProof/>
          <w:sz w:val="20"/>
          <w:szCs w:val="24"/>
        </w:rPr>
        <w:tab/>
        <w:t xml:space="preserve">B. udin By arifin and Aunillah, </w:t>
      </w:r>
      <w:r w:rsidRPr="00EA5A9A">
        <w:rPr>
          <w:rFonts w:ascii="Times New Roman" w:hAnsi="Times New Roman" w:cs="Times New Roman"/>
          <w:i/>
          <w:iCs/>
          <w:noProof/>
          <w:sz w:val="20"/>
          <w:szCs w:val="24"/>
        </w:rPr>
        <w:t>Buku Ajar Statistik Pendidikan</w:t>
      </w:r>
      <w:r w:rsidRPr="00EA5A9A">
        <w:rPr>
          <w:rFonts w:ascii="Times New Roman" w:hAnsi="Times New Roman" w:cs="Times New Roman"/>
          <w:noProof/>
          <w:sz w:val="20"/>
          <w:szCs w:val="24"/>
        </w:rPr>
        <w:t>. Sidoarjo: Umsida Press, 2021.</w:t>
      </w:r>
    </w:p>
    <w:p w14:paraId="7E782F13" w14:textId="59A1B1B8" w:rsidR="00D26DCC" w:rsidRPr="00D26DCC" w:rsidRDefault="00D26DCC" w:rsidP="00EA5A9A">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fldChar w:fldCharType="end"/>
      </w:r>
    </w:p>
    <w:sectPr w:rsidR="00D26DCC" w:rsidRPr="00D26DCC" w:rsidSect="00586B76">
      <w:pgSz w:w="12240" w:h="15840"/>
      <w:pgMar w:top="170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6BF2" w14:textId="77777777" w:rsidR="00CD22C3" w:rsidRDefault="00CD22C3" w:rsidP="00D50CDB">
      <w:pPr>
        <w:spacing w:line="240" w:lineRule="auto"/>
      </w:pPr>
      <w:r>
        <w:separator/>
      </w:r>
    </w:p>
  </w:endnote>
  <w:endnote w:type="continuationSeparator" w:id="0">
    <w:p w14:paraId="45B05B90" w14:textId="77777777" w:rsidR="00CD22C3" w:rsidRDefault="00CD22C3" w:rsidP="00D50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38CAA" w14:textId="77777777" w:rsidR="00CD22C3" w:rsidRDefault="00CD22C3" w:rsidP="00D50CDB">
      <w:pPr>
        <w:spacing w:line="240" w:lineRule="auto"/>
      </w:pPr>
      <w:r>
        <w:separator/>
      </w:r>
    </w:p>
  </w:footnote>
  <w:footnote w:type="continuationSeparator" w:id="0">
    <w:p w14:paraId="676C8170" w14:textId="77777777" w:rsidR="00CD22C3" w:rsidRDefault="00CD22C3" w:rsidP="00D50C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03A0"/>
    <w:multiLevelType w:val="hybridMultilevel"/>
    <w:tmpl w:val="5FFA802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F54FC6"/>
    <w:multiLevelType w:val="hybridMultilevel"/>
    <w:tmpl w:val="23B072EE"/>
    <w:lvl w:ilvl="0" w:tplc="04090015">
      <w:start w:val="1"/>
      <w:numFmt w:val="upperLetter"/>
      <w:lvlText w:val="%1."/>
      <w:lvlJc w:val="left"/>
      <w:pPr>
        <w:ind w:left="1211"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36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551618305">
    <w:abstractNumId w:val="1"/>
  </w:num>
  <w:num w:numId="2" w16cid:durableId="1882086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D6"/>
    <w:rsid w:val="000164A6"/>
    <w:rsid w:val="0002053A"/>
    <w:rsid w:val="00021091"/>
    <w:rsid w:val="0002327B"/>
    <w:rsid w:val="00023F45"/>
    <w:rsid w:val="00055D17"/>
    <w:rsid w:val="000813F6"/>
    <w:rsid w:val="000D107E"/>
    <w:rsid w:val="000D174C"/>
    <w:rsid w:val="000D4D1E"/>
    <w:rsid w:val="000F14A7"/>
    <w:rsid w:val="00127DA4"/>
    <w:rsid w:val="001624A7"/>
    <w:rsid w:val="001D5588"/>
    <w:rsid w:val="00257795"/>
    <w:rsid w:val="0026425D"/>
    <w:rsid w:val="0029296E"/>
    <w:rsid w:val="002A626E"/>
    <w:rsid w:val="002C08B8"/>
    <w:rsid w:val="002E4EEA"/>
    <w:rsid w:val="002F5225"/>
    <w:rsid w:val="002F61EE"/>
    <w:rsid w:val="00301EAF"/>
    <w:rsid w:val="003024B4"/>
    <w:rsid w:val="00303E1F"/>
    <w:rsid w:val="003068AF"/>
    <w:rsid w:val="00386C6F"/>
    <w:rsid w:val="00391BD7"/>
    <w:rsid w:val="00396B4E"/>
    <w:rsid w:val="003A2881"/>
    <w:rsid w:val="003A7B2E"/>
    <w:rsid w:val="003B017F"/>
    <w:rsid w:val="003E1981"/>
    <w:rsid w:val="003E3E02"/>
    <w:rsid w:val="003E49D2"/>
    <w:rsid w:val="003F37DF"/>
    <w:rsid w:val="003F6807"/>
    <w:rsid w:val="00412478"/>
    <w:rsid w:val="004262FB"/>
    <w:rsid w:val="00442FE8"/>
    <w:rsid w:val="00445A9E"/>
    <w:rsid w:val="00447CC1"/>
    <w:rsid w:val="00454F26"/>
    <w:rsid w:val="00462F6C"/>
    <w:rsid w:val="004E2715"/>
    <w:rsid w:val="0050506D"/>
    <w:rsid w:val="005442D6"/>
    <w:rsid w:val="005819B4"/>
    <w:rsid w:val="00586B76"/>
    <w:rsid w:val="005901AD"/>
    <w:rsid w:val="00593C81"/>
    <w:rsid w:val="005C4AB6"/>
    <w:rsid w:val="005E2070"/>
    <w:rsid w:val="005E3BF5"/>
    <w:rsid w:val="005F00B0"/>
    <w:rsid w:val="005F3FCF"/>
    <w:rsid w:val="00603BB7"/>
    <w:rsid w:val="00620DEF"/>
    <w:rsid w:val="00626230"/>
    <w:rsid w:val="0062748F"/>
    <w:rsid w:val="0063128D"/>
    <w:rsid w:val="0063273F"/>
    <w:rsid w:val="00644BA1"/>
    <w:rsid w:val="006472A8"/>
    <w:rsid w:val="00661EB7"/>
    <w:rsid w:val="00665314"/>
    <w:rsid w:val="00670321"/>
    <w:rsid w:val="00671D49"/>
    <w:rsid w:val="00676F89"/>
    <w:rsid w:val="006917F8"/>
    <w:rsid w:val="006A315C"/>
    <w:rsid w:val="006F510D"/>
    <w:rsid w:val="00720B4E"/>
    <w:rsid w:val="00727BA6"/>
    <w:rsid w:val="00751268"/>
    <w:rsid w:val="00755698"/>
    <w:rsid w:val="00761E93"/>
    <w:rsid w:val="00767669"/>
    <w:rsid w:val="00771322"/>
    <w:rsid w:val="00772D5A"/>
    <w:rsid w:val="00773DC0"/>
    <w:rsid w:val="00782252"/>
    <w:rsid w:val="00786FD5"/>
    <w:rsid w:val="00791FBB"/>
    <w:rsid w:val="007D5ABD"/>
    <w:rsid w:val="008017DC"/>
    <w:rsid w:val="0080187E"/>
    <w:rsid w:val="008162FF"/>
    <w:rsid w:val="00854747"/>
    <w:rsid w:val="00872940"/>
    <w:rsid w:val="008A082A"/>
    <w:rsid w:val="008A1C13"/>
    <w:rsid w:val="008B62AC"/>
    <w:rsid w:val="008C03BF"/>
    <w:rsid w:val="008C5098"/>
    <w:rsid w:val="008D60A9"/>
    <w:rsid w:val="008E165B"/>
    <w:rsid w:val="008E3F44"/>
    <w:rsid w:val="008F5B69"/>
    <w:rsid w:val="00901B16"/>
    <w:rsid w:val="00931159"/>
    <w:rsid w:val="009338C7"/>
    <w:rsid w:val="0094270D"/>
    <w:rsid w:val="00947956"/>
    <w:rsid w:val="009A64AA"/>
    <w:rsid w:val="009A7441"/>
    <w:rsid w:val="009C3B94"/>
    <w:rsid w:val="009F0D89"/>
    <w:rsid w:val="009F6102"/>
    <w:rsid w:val="00A15DF9"/>
    <w:rsid w:val="00A20A9E"/>
    <w:rsid w:val="00A20DA3"/>
    <w:rsid w:val="00A230BB"/>
    <w:rsid w:val="00A368E8"/>
    <w:rsid w:val="00A37FE8"/>
    <w:rsid w:val="00A5657F"/>
    <w:rsid w:val="00A6678F"/>
    <w:rsid w:val="00AA7503"/>
    <w:rsid w:val="00AA7D43"/>
    <w:rsid w:val="00AC3AEE"/>
    <w:rsid w:val="00AE1779"/>
    <w:rsid w:val="00B04275"/>
    <w:rsid w:val="00B176E2"/>
    <w:rsid w:val="00B3685F"/>
    <w:rsid w:val="00B42DAE"/>
    <w:rsid w:val="00B63EA5"/>
    <w:rsid w:val="00B67FC9"/>
    <w:rsid w:val="00B90181"/>
    <w:rsid w:val="00BA3427"/>
    <w:rsid w:val="00BA74F7"/>
    <w:rsid w:val="00BB6F52"/>
    <w:rsid w:val="00BF2165"/>
    <w:rsid w:val="00C07DD3"/>
    <w:rsid w:val="00C34C00"/>
    <w:rsid w:val="00C47113"/>
    <w:rsid w:val="00C47F06"/>
    <w:rsid w:val="00C63F1A"/>
    <w:rsid w:val="00C82337"/>
    <w:rsid w:val="00CA17D0"/>
    <w:rsid w:val="00CC161A"/>
    <w:rsid w:val="00CD22C3"/>
    <w:rsid w:val="00CD6814"/>
    <w:rsid w:val="00CE6BAC"/>
    <w:rsid w:val="00D00B43"/>
    <w:rsid w:val="00D2155C"/>
    <w:rsid w:val="00D26DCC"/>
    <w:rsid w:val="00D50CDB"/>
    <w:rsid w:val="00D7209F"/>
    <w:rsid w:val="00D950F9"/>
    <w:rsid w:val="00DA057B"/>
    <w:rsid w:val="00DB4D57"/>
    <w:rsid w:val="00DC290C"/>
    <w:rsid w:val="00DE2CF5"/>
    <w:rsid w:val="00E05E23"/>
    <w:rsid w:val="00E10FE8"/>
    <w:rsid w:val="00E64714"/>
    <w:rsid w:val="00E65102"/>
    <w:rsid w:val="00E85EBE"/>
    <w:rsid w:val="00E90FE1"/>
    <w:rsid w:val="00EA5A9A"/>
    <w:rsid w:val="00EB1DC5"/>
    <w:rsid w:val="00ED6C86"/>
    <w:rsid w:val="00F03B9C"/>
    <w:rsid w:val="00F05707"/>
    <w:rsid w:val="00F0780D"/>
    <w:rsid w:val="00F316A1"/>
    <w:rsid w:val="00F37C1E"/>
    <w:rsid w:val="00F531C4"/>
    <w:rsid w:val="00F55672"/>
    <w:rsid w:val="00F77691"/>
    <w:rsid w:val="00FB3362"/>
    <w:rsid w:val="00FB4675"/>
    <w:rsid w:val="00FB6C29"/>
    <w:rsid w:val="00FC144E"/>
    <w:rsid w:val="00FD110B"/>
    <w:rsid w:val="00FD1BF3"/>
    <w:rsid w:val="00FF1E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EFA4B"/>
  <w15:chartTrackingRefBased/>
  <w15:docId w15:val="{28D14B1D-805D-4ED8-A086-129F48DD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D6"/>
    <w:pPr>
      <w:spacing w:after="0" w:line="276" w:lineRule="auto"/>
    </w:pPr>
    <w:rPr>
      <w:rFonts w:ascii="Calibri" w:eastAsia="Times New Roman" w:hAnsi="Calibri" w:cs="Calibri"/>
    </w:rPr>
  </w:style>
  <w:style w:type="paragraph" w:styleId="Heading1">
    <w:name w:val="heading 1"/>
    <w:basedOn w:val="Normal"/>
    <w:next w:val="Normal"/>
    <w:link w:val="Heading1Char"/>
    <w:uiPriority w:val="99"/>
    <w:qFormat/>
    <w:rsid w:val="00FC144E"/>
    <w:pPr>
      <w:keepNext/>
      <w:spacing w:before="240" w:after="60"/>
      <w:outlineLvl w:val="0"/>
    </w:pPr>
    <w:rPr>
      <w:rFonts w:ascii="Cambria" w:hAnsi="Cambria"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C144E"/>
    <w:rPr>
      <w:rFonts w:ascii="Cambria" w:eastAsia="Times New Roman" w:hAnsi="Cambria" w:cs="Times New Roman"/>
      <w:b/>
      <w:bCs/>
      <w:kern w:val="32"/>
      <w:sz w:val="32"/>
      <w:szCs w:val="32"/>
      <w:lang w:val="x-none" w:eastAsia="x-none"/>
    </w:rPr>
  </w:style>
  <w:style w:type="paragraph" w:styleId="FootnoteText">
    <w:name w:val="footnote text"/>
    <w:basedOn w:val="Normal"/>
    <w:link w:val="FootnoteTextChar"/>
    <w:uiPriority w:val="99"/>
    <w:semiHidden/>
    <w:unhideWhenUsed/>
    <w:rsid w:val="00D50CDB"/>
    <w:pPr>
      <w:spacing w:line="240" w:lineRule="auto"/>
    </w:pPr>
    <w:rPr>
      <w:sz w:val="20"/>
      <w:szCs w:val="20"/>
    </w:rPr>
  </w:style>
  <w:style w:type="character" w:customStyle="1" w:styleId="FootnoteTextChar">
    <w:name w:val="Footnote Text Char"/>
    <w:basedOn w:val="DefaultParagraphFont"/>
    <w:link w:val="FootnoteText"/>
    <w:uiPriority w:val="99"/>
    <w:semiHidden/>
    <w:rsid w:val="00D50CDB"/>
    <w:rPr>
      <w:rFonts w:ascii="Calibri" w:eastAsia="Times New Roman" w:hAnsi="Calibri" w:cs="Calibri"/>
      <w:sz w:val="20"/>
      <w:szCs w:val="20"/>
    </w:rPr>
  </w:style>
  <w:style w:type="character" w:styleId="FootnoteReference">
    <w:name w:val="footnote reference"/>
    <w:basedOn w:val="DefaultParagraphFont"/>
    <w:uiPriority w:val="99"/>
    <w:semiHidden/>
    <w:unhideWhenUsed/>
    <w:rsid w:val="00D50CDB"/>
    <w:rPr>
      <w:vertAlign w:val="superscript"/>
    </w:rPr>
  </w:style>
  <w:style w:type="paragraph" w:styleId="EndnoteText">
    <w:name w:val="endnote text"/>
    <w:basedOn w:val="Normal"/>
    <w:link w:val="EndnoteTextChar"/>
    <w:uiPriority w:val="99"/>
    <w:semiHidden/>
    <w:unhideWhenUsed/>
    <w:rsid w:val="00F316A1"/>
    <w:pPr>
      <w:spacing w:line="240" w:lineRule="auto"/>
    </w:pPr>
    <w:rPr>
      <w:sz w:val="20"/>
      <w:szCs w:val="20"/>
    </w:rPr>
  </w:style>
  <w:style w:type="character" w:customStyle="1" w:styleId="EndnoteTextChar">
    <w:name w:val="Endnote Text Char"/>
    <w:basedOn w:val="DefaultParagraphFont"/>
    <w:link w:val="EndnoteText"/>
    <w:uiPriority w:val="99"/>
    <w:semiHidden/>
    <w:rsid w:val="00F316A1"/>
    <w:rPr>
      <w:rFonts w:ascii="Calibri" w:eastAsia="Times New Roman" w:hAnsi="Calibri" w:cs="Calibri"/>
      <w:sz w:val="20"/>
      <w:szCs w:val="20"/>
    </w:rPr>
  </w:style>
  <w:style w:type="character" w:styleId="EndnoteReference">
    <w:name w:val="endnote reference"/>
    <w:basedOn w:val="DefaultParagraphFont"/>
    <w:uiPriority w:val="99"/>
    <w:semiHidden/>
    <w:unhideWhenUsed/>
    <w:rsid w:val="00F316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722697">
      <w:bodyDiv w:val="1"/>
      <w:marLeft w:val="0"/>
      <w:marRight w:val="0"/>
      <w:marTop w:val="0"/>
      <w:marBottom w:val="0"/>
      <w:divBdr>
        <w:top w:val="none" w:sz="0" w:space="0" w:color="auto"/>
        <w:left w:val="none" w:sz="0" w:space="0" w:color="auto"/>
        <w:bottom w:val="none" w:sz="0" w:space="0" w:color="auto"/>
        <w:right w:val="none" w:sz="0" w:space="0" w:color="auto"/>
      </w:divBdr>
    </w:div>
    <w:div w:id="527643704">
      <w:bodyDiv w:val="1"/>
      <w:marLeft w:val="0"/>
      <w:marRight w:val="0"/>
      <w:marTop w:val="0"/>
      <w:marBottom w:val="0"/>
      <w:divBdr>
        <w:top w:val="none" w:sz="0" w:space="0" w:color="auto"/>
        <w:left w:val="none" w:sz="0" w:space="0" w:color="auto"/>
        <w:bottom w:val="none" w:sz="0" w:space="0" w:color="auto"/>
        <w:right w:val="none" w:sz="0" w:space="0" w:color="auto"/>
      </w:divBdr>
    </w:div>
    <w:div w:id="562257734">
      <w:bodyDiv w:val="1"/>
      <w:marLeft w:val="0"/>
      <w:marRight w:val="0"/>
      <w:marTop w:val="0"/>
      <w:marBottom w:val="0"/>
      <w:divBdr>
        <w:top w:val="none" w:sz="0" w:space="0" w:color="auto"/>
        <w:left w:val="none" w:sz="0" w:space="0" w:color="auto"/>
        <w:bottom w:val="none" w:sz="0" w:space="0" w:color="auto"/>
        <w:right w:val="none" w:sz="0" w:space="0" w:color="auto"/>
      </w:divBdr>
    </w:div>
    <w:div w:id="762998844">
      <w:bodyDiv w:val="1"/>
      <w:marLeft w:val="0"/>
      <w:marRight w:val="0"/>
      <w:marTop w:val="0"/>
      <w:marBottom w:val="0"/>
      <w:divBdr>
        <w:top w:val="none" w:sz="0" w:space="0" w:color="auto"/>
        <w:left w:val="none" w:sz="0" w:space="0" w:color="auto"/>
        <w:bottom w:val="none" w:sz="0" w:space="0" w:color="auto"/>
        <w:right w:val="none" w:sz="0" w:space="0" w:color="auto"/>
      </w:divBdr>
    </w:div>
    <w:div w:id="1012142991">
      <w:bodyDiv w:val="1"/>
      <w:marLeft w:val="0"/>
      <w:marRight w:val="0"/>
      <w:marTop w:val="0"/>
      <w:marBottom w:val="0"/>
      <w:divBdr>
        <w:top w:val="none" w:sz="0" w:space="0" w:color="auto"/>
        <w:left w:val="none" w:sz="0" w:space="0" w:color="auto"/>
        <w:bottom w:val="none" w:sz="0" w:space="0" w:color="auto"/>
        <w:right w:val="none" w:sz="0" w:space="0" w:color="auto"/>
      </w:divBdr>
    </w:div>
    <w:div w:id="1671134904">
      <w:bodyDiv w:val="1"/>
      <w:marLeft w:val="0"/>
      <w:marRight w:val="0"/>
      <w:marTop w:val="0"/>
      <w:marBottom w:val="0"/>
      <w:divBdr>
        <w:top w:val="none" w:sz="0" w:space="0" w:color="auto"/>
        <w:left w:val="none" w:sz="0" w:space="0" w:color="auto"/>
        <w:bottom w:val="none" w:sz="0" w:space="0" w:color="auto"/>
        <w:right w:val="none" w:sz="0" w:space="0" w:color="auto"/>
      </w:divBdr>
    </w:div>
    <w:div w:id="1746606539">
      <w:bodyDiv w:val="1"/>
      <w:marLeft w:val="0"/>
      <w:marRight w:val="0"/>
      <w:marTop w:val="0"/>
      <w:marBottom w:val="0"/>
      <w:divBdr>
        <w:top w:val="none" w:sz="0" w:space="0" w:color="auto"/>
        <w:left w:val="none" w:sz="0" w:space="0" w:color="auto"/>
        <w:bottom w:val="none" w:sz="0" w:space="0" w:color="auto"/>
        <w:right w:val="none" w:sz="0" w:space="0" w:color="auto"/>
      </w:divBdr>
    </w:div>
    <w:div w:id="1764568388">
      <w:bodyDiv w:val="1"/>
      <w:marLeft w:val="0"/>
      <w:marRight w:val="0"/>
      <w:marTop w:val="0"/>
      <w:marBottom w:val="0"/>
      <w:divBdr>
        <w:top w:val="none" w:sz="0" w:space="0" w:color="auto"/>
        <w:left w:val="none" w:sz="0" w:space="0" w:color="auto"/>
        <w:bottom w:val="none" w:sz="0" w:space="0" w:color="auto"/>
        <w:right w:val="none" w:sz="0" w:space="0" w:color="auto"/>
      </w:divBdr>
    </w:div>
    <w:div w:id="1929077087">
      <w:bodyDiv w:val="1"/>
      <w:marLeft w:val="0"/>
      <w:marRight w:val="0"/>
      <w:marTop w:val="0"/>
      <w:marBottom w:val="0"/>
      <w:divBdr>
        <w:top w:val="none" w:sz="0" w:space="0" w:color="auto"/>
        <w:left w:val="none" w:sz="0" w:space="0" w:color="auto"/>
        <w:bottom w:val="none" w:sz="0" w:space="0" w:color="auto"/>
        <w:right w:val="none" w:sz="0" w:space="0" w:color="auto"/>
      </w:divBdr>
    </w:div>
    <w:div w:id="1934781477">
      <w:bodyDiv w:val="1"/>
      <w:marLeft w:val="0"/>
      <w:marRight w:val="0"/>
      <w:marTop w:val="0"/>
      <w:marBottom w:val="0"/>
      <w:divBdr>
        <w:top w:val="none" w:sz="0" w:space="0" w:color="auto"/>
        <w:left w:val="none" w:sz="0" w:space="0" w:color="auto"/>
        <w:bottom w:val="none" w:sz="0" w:space="0" w:color="auto"/>
        <w:right w:val="none" w:sz="0" w:space="0" w:color="auto"/>
      </w:divBdr>
    </w:div>
    <w:div w:id="19481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s://lh5.googleusercontent.com/RI9IYAzeaUUNf18V22K7N8ESj-HotqyKezSRHVxIniEhbR3LjMWbTz4Z6hu_LfqcFsrNP2pzxgzMc5QbbBS3al7tw-qI7BgLksJZJyVJQo5w9i273FSMh_nt1eF_ircWgDXQ2SDIvY-VwwDNfzOJ1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EDCEB-377C-4864-9A24-5A881CD7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8</Pages>
  <Words>10410</Words>
  <Characters>59343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Najmy Hanifah</cp:lastModifiedBy>
  <cp:revision>50</cp:revision>
  <dcterms:created xsi:type="dcterms:W3CDTF">2024-05-05T17:56:00Z</dcterms:created>
  <dcterms:modified xsi:type="dcterms:W3CDTF">2026-08-11T13:16:00Z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1468509e-213a-385b-b2b5-13c0f5c7c485</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http://www.zotero.org/styles/chicago-fullnote-bibliography</vt:lpwstr>
  </property>
  <property fmtid="{D5CDD505-2E9C-101B-9397-08002B2CF9AE}" pid="16" name="Mendeley Recent Style Name 5_1">
    <vt:lpwstr>Chicago Manual of Style 17th edition (full note)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12th edition - Harvard</vt:lpwstr>
  </property>
  <property fmtid="{D5CDD505-2E9C-101B-9397-08002B2CF9AE}" pid="19" name="Mendeley Recent Style Id 7_1">
    <vt:lpwstr>http://www.zotero.org/styles/ieee</vt:lpwstr>
  </property>
  <property fmtid="{D5CDD505-2E9C-101B-9397-08002B2CF9AE}" pid="20" name="Mendeley Recent Style Name 7_1">
    <vt:lpwstr>IEEE</vt:lpwstr>
  </property>
  <property fmtid="{D5CDD505-2E9C-101B-9397-08002B2CF9AE}" pid="21" name="Mendeley Recent Style Id 8_1">
    <vt:lpwstr>http://www.zotero.org/styles/modern-humanities-research-association</vt:lpwstr>
  </property>
  <property fmtid="{D5CDD505-2E9C-101B-9397-08002B2CF9AE}" pid="22" name="Mendeley Recent Style Name 8_1">
    <vt:lpwstr>Modern Humanities Research Association 3rd edition (note with bibliography)</vt:lpwstr>
  </property>
  <property fmtid="{D5CDD505-2E9C-101B-9397-08002B2CF9AE}" pid="23" name="Mendeley Recent Style Id 9_1">
    <vt:lpwstr>http://www.zotero.org/styles/modern-language-association</vt:lpwstr>
  </property>
  <property fmtid="{D5CDD505-2E9C-101B-9397-08002B2CF9AE}" pid="24" name="Mendeley Recent Style Name 9_1">
    <vt:lpwstr>Modern Language Association 9th edition</vt:lpwstr>
  </property>
</Properties>
</file>